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0" w:rsidRPr="00B70B20" w:rsidRDefault="00B70B20" w:rsidP="004376F9">
      <w:pPr>
        <w:pStyle w:val="Paragraphedeliste"/>
        <w:bidi/>
        <w:spacing w:line="240" w:lineRule="auto"/>
        <w:ind w:left="141"/>
        <w:jc w:val="center"/>
        <w:rPr>
          <w:rFonts w:ascii="Simplified Arabic" w:hAnsi="Simplified Arabic" w:cs="Arabic Transparent"/>
          <w:b/>
          <w:bCs/>
          <w:sz w:val="36"/>
          <w:szCs w:val="36"/>
          <w:u w:val="single"/>
          <w:rtl/>
          <w:lang w:bidi="ar-DZ"/>
        </w:rPr>
      </w:pPr>
      <w:r>
        <w:rPr>
          <w:rFonts w:ascii="Simplified Arabic" w:hAnsi="Simplified Arabic" w:cs="Arabic Transparent" w:hint="cs"/>
          <w:b/>
          <w:bCs/>
          <w:sz w:val="36"/>
          <w:szCs w:val="36"/>
          <w:u w:val="single"/>
          <w:rtl/>
          <w:lang w:bidi="ar-DZ"/>
        </w:rPr>
        <w:t xml:space="preserve">نبذة عن </w:t>
      </w:r>
      <w:r w:rsidRPr="00B70B20">
        <w:rPr>
          <w:rFonts w:ascii="Simplified Arabic" w:hAnsi="Simplified Arabic" w:cs="Arabic Transparent" w:hint="cs"/>
          <w:b/>
          <w:bCs/>
          <w:sz w:val="36"/>
          <w:szCs w:val="36"/>
          <w:u w:val="single"/>
          <w:rtl/>
          <w:lang w:bidi="ar-DZ"/>
        </w:rPr>
        <w:t>نشأ</w:t>
      </w:r>
      <w:r w:rsidR="004376F9">
        <w:rPr>
          <w:rFonts w:ascii="Simplified Arabic" w:hAnsi="Simplified Arabic" w:cs="Arabic Transparent" w:hint="cs"/>
          <w:b/>
          <w:bCs/>
          <w:sz w:val="36"/>
          <w:szCs w:val="36"/>
          <w:u w:val="single"/>
          <w:rtl/>
          <w:lang w:bidi="ar-DZ"/>
        </w:rPr>
        <w:t>ة</w:t>
      </w:r>
      <w:r w:rsidRPr="00B70B20">
        <w:rPr>
          <w:rFonts w:ascii="Simplified Arabic" w:hAnsi="Simplified Arabic" w:cs="Arabic Transparent" w:hint="cs"/>
          <w:b/>
          <w:bCs/>
          <w:sz w:val="36"/>
          <w:szCs w:val="36"/>
          <w:u w:val="single"/>
          <w:rtl/>
          <w:lang w:bidi="ar-DZ"/>
        </w:rPr>
        <w:t xml:space="preserve"> المكتبة المركزية</w:t>
      </w:r>
    </w:p>
    <w:p w:rsidR="00B70B20" w:rsidRDefault="00B70B20" w:rsidP="00B70B20">
      <w:pPr>
        <w:pStyle w:val="Paragraphedeliste"/>
        <w:bidi/>
        <w:spacing w:line="240" w:lineRule="auto"/>
        <w:ind w:left="141"/>
        <w:jc w:val="both"/>
        <w:rPr>
          <w:rFonts w:ascii="Simplified Arabic" w:hAnsi="Simplified Arabic" w:cs="Arabic Transparent"/>
          <w:sz w:val="28"/>
          <w:szCs w:val="28"/>
          <w:rtl/>
          <w:lang w:bidi="ar-DZ"/>
        </w:rPr>
      </w:pPr>
    </w:p>
    <w:p w:rsidR="0073413D" w:rsidRPr="004D60D0" w:rsidRDefault="0073413D" w:rsidP="00ED26F1">
      <w:pPr>
        <w:pStyle w:val="Paragraphedeliste"/>
        <w:bidi/>
        <w:spacing w:line="240" w:lineRule="auto"/>
        <w:ind w:left="141"/>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تلعب المكتبة</w:t>
      </w:r>
      <w:r w:rsidR="003959CD">
        <w:rPr>
          <w:rFonts w:ascii="Simplified Arabic" w:hAnsi="Simplified Arabic" w:cs="Arabic Transparent" w:hint="cs"/>
          <w:sz w:val="28"/>
          <w:szCs w:val="28"/>
          <w:rtl/>
          <w:lang w:bidi="ar-DZ"/>
        </w:rPr>
        <w:t xml:space="preserve"> المركزية </w:t>
      </w:r>
      <w:r w:rsidRPr="004D60D0">
        <w:rPr>
          <w:rFonts w:ascii="Simplified Arabic" w:hAnsi="Simplified Arabic" w:cs="Arabic Transparent"/>
          <w:sz w:val="28"/>
          <w:szCs w:val="28"/>
          <w:rtl/>
          <w:lang w:bidi="ar-DZ"/>
        </w:rPr>
        <w:t xml:space="preserve"> على مستوى المركز الجامعي دورا محوريا في النهوض بالتعليم و البحث العلمي، حيث تشارك المكتبة بفعالية في العملية، و تمثل عصبا رئيسيا في المنظومة الأكاديمية ككل</w:t>
      </w:r>
      <w:r w:rsidR="00ED26F1">
        <w:rPr>
          <w:rFonts w:ascii="Simplified Arabic" w:hAnsi="Simplified Arabic" w:cs="Arabic Transparent" w:hint="cs"/>
          <w:sz w:val="28"/>
          <w:szCs w:val="28"/>
          <w:rtl/>
          <w:lang w:bidi="ar-DZ"/>
        </w:rPr>
        <w:t>.</w:t>
      </w:r>
    </w:p>
    <w:p w:rsidR="0073413D" w:rsidRPr="004D60D0" w:rsidRDefault="0073413D" w:rsidP="0073413D">
      <w:pPr>
        <w:pStyle w:val="Paragraphedeliste"/>
        <w:bidi/>
        <w:spacing w:line="240" w:lineRule="auto"/>
        <w:ind w:left="141"/>
        <w:jc w:val="both"/>
        <w:rPr>
          <w:rFonts w:ascii="Simplified Arabic" w:hAnsi="Simplified Arabic" w:cs="Arabic Transparent"/>
          <w:sz w:val="28"/>
          <w:szCs w:val="28"/>
          <w:rtl/>
          <w:lang w:bidi="ar-DZ"/>
        </w:rPr>
      </w:pPr>
    </w:p>
    <w:p w:rsidR="0073413D" w:rsidRPr="004D60D0" w:rsidRDefault="00A85872" w:rsidP="00D65513">
      <w:pPr>
        <w:pStyle w:val="Paragraphedeliste"/>
        <w:bidi/>
        <w:spacing w:line="240" w:lineRule="auto"/>
        <w:ind w:left="141"/>
        <w:jc w:val="both"/>
        <w:rPr>
          <w:rFonts w:ascii="Simplified Arabic" w:hAnsi="Simplified Arabic" w:cs="Arabic Transparent"/>
          <w:sz w:val="28"/>
          <w:szCs w:val="28"/>
          <w:rtl/>
          <w:lang w:bidi="ar-DZ"/>
        </w:rPr>
      </w:pPr>
      <w:r>
        <w:rPr>
          <w:rFonts w:ascii="Simplified Arabic" w:hAnsi="Simplified Arabic" w:cs="Arabic Transparent" w:hint="cs"/>
          <w:sz w:val="28"/>
          <w:szCs w:val="28"/>
          <w:rtl/>
          <w:lang w:bidi="ar-DZ"/>
        </w:rPr>
        <w:t xml:space="preserve">أنشأت </w:t>
      </w:r>
      <w:r w:rsidR="0073413D" w:rsidRPr="004D60D0">
        <w:rPr>
          <w:rFonts w:ascii="Simplified Arabic" w:hAnsi="Simplified Arabic" w:cs="Arabic Transparent"/>
          <w:sz w:val="28"/>
          <w:szCs w:val="28"/>
          <w:rtl/>
          <w:lang w:bidi="ar-DZ"/>
        </w:rPr>
        <w:t>المكتبة</w:t>
      </w:r>
      <w:r w:rsidR="003959CD" w:rsidRPr="003959CD">
        <w:rPr>
          <w:rFonts w:ascii="Simplified Arabic" w:hAnsi="Simplified Arabic" w:cs="Arabic Transparent" w:hint="cs"/>
          <w:sz w:val="28"/>
          <w:szCs w:val="28"/>
          <w:rtl/>
          <w:lang w:bidi="ar-DZ"/>
        </w:rPr>
        <w:t xml:space="preserve"> </w:t>
      </w:r>
      <w:r w:rsidR="003959CD">
        <w:rPr>
          <w:rFonts w:ascii="Simplified Arabic" w:hAnsi="Simplified Arabic" w:cs="Arabic Transparent" w:hint="cs"/>
          <w:sz w:val="28"/>
          <w:szCs w:val="28"/>
          <w:rtl/>
          <w:lang w:bidi="ar-DZ"/>
        </w:rPr>
        <w:t>المركزية</w:t>
      </w:r>
      <w:r>
        <w:rPr>
          <w:rFonts w:ascii="Simplified Arabic" w:hAnsi="Simplified Arabic" w:cs="Arabic Transparent" w:hint="cs"/>
          <w:sz w:val="28"/>
          <w:szCs w:val="28"/>
          <w:rtl/>
          <w:lang w:bidi="ar-DZ"/>
        </w:rPr>
        <w:t xml:space="preserve"> و</w:t>
      </w:r>
      <w:r w:rsidRPr="004D60D0">
        <w:rPr>
          <w:rFonts w:ascii="Simplified Arabic" w:hAnsi="Simplified Arabic" w:cs="Arabic Transparent"/>
          <w:sz w:val="28"/>
          <w:szCs w:val="28"/>
          <w:rtl/>
          <w:lang w:bidi="ar-DZ"/>
        </w:rPr>
        <w:t xml:space="preserve">فتحت </w:t>
      </w:r>
      <w:r w:rsidR="0073413D" w:rsidRPr="004D60D0">
        <w:rPr>
          <w:rFonts w:ascii="Simplified Arabic" w:hAnsi="Simplified Arabic" w:cs="Arabic Transparent"/>
          <w:sz w:val="28"/>
          <w:szCs w:val="28"/>
          <w:rtl/>
          <w:lang w:bidi="ar-DZ"/>
        </w:rPr>
        <w:t xml:space="preserve">أبوابها لخدمة الطلبة و الأساتذة تزامنا مع تاريخ </w:t>
      </w:r>
      <w:r>
        <w:rPr>
          <w:rFonts w:ascii="Simplified Arabic" w:hAnsi="Simplified Arabic" w:cs="Arabic Transparent" w:hint="cs"/>
          <w:sz w:val="28"/>
          <w:szCs w:val="28"/>
          <w:rtl/>
          <w:lang w:bidi="ar-DZ"/>
        </w:rPr>
        <w:t>إنشاء و</w:t>
      </w:r>
      <w:r w:rsidR="0073413D" w:rsidRPr="004D60D0">
        <w:rPr>
          <w:rFonts w:ascii="Simplified Arabic" w:hAnsi="Simplified Arabic" w:cs="Arabic Transparent"/>
          <w:sz w:val="28"/>
          <w:szCs w:val="28"/>
          <w:rtl/>
          <w:lang w:bidi="ar-DZ"/>
        </w:rPr>
        <w:t xml:space="preserve">افتتاح المركز الجامعي أي خلال الموسم الجامعي 2010\2011 ، حيث احتوت المكتبة كبداية لها على </w:t>
      </w:r>
      <w:r w:rsidR="0073413D" w:rsidRPr="004D60D0">
        <w:rPr>
          <w:rFonts w:ascii="Simplified Arabic" w:hAnsi="Simplified Arabic" w:cs="Arabic Transparent" w:hint="cs"/>
          <w:sz w:val="28"/>
          <w:szCs w:val="28"/>
          <w:rtl/>
          <w:lang w:bidi="ar-DZ"/>
        </w:rPr>
        <w:t xml:space="preserve">ما يقارب </w:t>
      </w:r>
      <w:r w:rsidR="0073413D" w:rsidRPr="008073E9">
        <w:rPr>
          <w:rFonts w:ascii="Simplified Arabic" w:hAnsi="Simplified Arabic" w:cs="Arabic Transparent"/>
          <w:b/>
          <w:bCs/>
          <w:sz w:val="28"/>
          <w:szCs w:val="28"/>
          <w:rtl/>
          <w:lang w:bidi="ar-DZ"/>
        </w:rPr>
        <w:t>513</w:t>
      </w:r>
      <w:r w:rsidR="0073413D" w:rsidRPr="004D60D0">
        <w:rPr>
          <w:rFonts w:ascii="Simplified Arabic" w:hAnsi="Simplified Arabic" w:cs="Arabic Transparent"/>
          <w:sz w:val="28"/>
          <w:szCs w:val="28"/>
          <w:rtl/>
          <w:lang w:bidi="ar-DZ"/>
        </w:rPr>
        <w:t xml:space="preserve"> عنوان برصيد وثائقي يقدر ب</w:t>
      </w:r>
      <w:r w:rsidR="0073413D" w:rsidRPr="004D60D0">
        <w:rPr>
          <w:rFonts w:ascii="Simplified Arabic" w:hAnsi="Simplified Arabic" w:cs="Arabic Transparent" w:hint="cs"/>
          <w:sz w:val="28"/>
          <w:szCs w:val="28"/>
          <w:rtl/>
          <w:lang w:bidi="ar-DZ"/>
        </w:rPr>
        <w:t>ـ</w:t>
      </w:r>
      <w:r w:rsidR="0073413D" w:rsidRPr="004D60D0">
        <w:rPr>
          <w:rFonts w:ascii="Simplified Arabic" w:hAnsi="Simplified Arabic" w:cs="Arabic Transparent"/>
          <w:sz w:val="28"/>
          <w:szCs w:val="28"/>
          <w:rtl/>
          <w:lang w:bidi="ar-DZ"/>
        </w:rPr>
        <w:t xml:space="preserve"> </w:t>
      </w:r>
      <w:r w:rsidR="0073413D" w:rsidRPr="008073E9">
        <w:rPr>
          <w:rFonts w:ascii="Simplified Arabic" w:hAnsi="Simplified Arabic" w:cs="Arabic Transparent"/>
          <w:b/>
          <w:bCs/>
          <w:sz w:val="28"/>
          <w:szCs w:val="28"/>
          <w:rtl/>
          <w:lang w:bidi="ar-DZ"/>
        </w:rPr>
        <w:t>2670</w:t>
      </w:r>
      <w:r w:rsidR="0073413D" w:rsidRPr="004D60D0">
        <w:rPr>
          <w:rFonts w:ascii="Simplified Arabic" w:hAnsi="Simplified Arabic" w:cs="Arabic Transparent"/>
          <w:sz w:val="28"/>
          <w:szCs w:val="28"/>
          <w:rtl/>
          <w:lang w:bidi="ar-DZ"/>
        </w:rPr>
        <w:t xml:space="preserve"> نسخة وعدد الطلبة المسجلين بها يقدر ب </w:t>
      </w:r>
      <w:r w:rsidR="0073413D" w:rsidRPr="008073E9">
        <w:rPr>
          <w:rFonts w:ascii="Simplified Arabic" w:hAnsi="Simplified Arabic" w:cs="Arabic Transparent"/>
          <w:b/>
          <w:bCs/>
          <w:sz w:val="28"/>
          <w:szCs w:val="28"/>
          <w:rtl/>
          <w:lang w:bidi="ar-DZ"/>
        </w:rPr>
        <w:t>173</w:t>
      </w:r>
      <w:r w:rsidR="0073413D" w:rsidRPr="004D60D0">
        <w:rPr>
          <w:rFonts w:ascii="Simplified Arabic" w:hAnsi="Simplified Arabic" w:cs="Arabic Transparent"/>
          <w:sz w:val="28"/>
          <w:szCs w:val="28"/>
          <w:rtl/>
          <w:lang w:bidi="ar-DZ"/>
        </w:rPr>
        <w:t xml:space="preserve"> قارئ بقاعة كبيرة للكتب بالطابق الأرضي </w:t>
      </w:r>
      <w:r w:rsidR="0073413D" w:rsidRPr="004D60D0">
        <w:rPr>
          <w:rFonts w:ascii="Simplified Arabic" w:hAnsi="Simplified Arabic" w:cs="Arabic Transparent" w:hint="cs"/>
          <w:sz w:val="28"/>
          <w:szCs w:val="28"/>
          <w:rtl/>
          <w:lang w:bidi="ar-DZ"/>
        </w:rPr>
        <w:t>و</w:t>
      </w:r>
      <w:r w:rsidR="0073413D" w:rsidRPr="004D60D0">
        <w:rPr>
          <w:rFonts w:ascii="Simplified Arabic" w:hAnsi="Simplified Arabic" w:cs="Arabic Transparent"/>
          <w:sz w:val="28"/>
          <w:szCs w:val="28"/>
          <w:rtl/>
          <w:lang w:bidi="ar-DZ"/>
        </w:rPr>
        <w:t xml:space="preserve"> بالطابق الأول</w:t>
      </w:r>
      <w:r w:rsidR="0073413D" w:rsidRPr="004D60D0">
        <w:rPr>
          <w:rFonts w:ascii="Simplified Arabic" w:hAnsi="Simplified Arabic" w:cs="Arabic Transparent" w:hint="cs"/>
          <w:sz w:val="28"/>
          <w:szCs w:val="28"/>
          <w:rtl/>
          <w:lang w:bidi="ar-DZ"/>
        </w:rPr>
        <w:t xml:space="preserve"> </w:t>
      </w:r>
      <w:r w:rsidR="0073413D" w:rsidRPr="004D60D0">
        <w:rPr>
          <w:rFonts w:ascii="Simplified Arabic" w:hAnsi="Simplified Arabic" w:cs="Arabic Transparent"/>
          <w:sz w:val="28"/>
          <w:szCs w:val="28"/>
          <w:rtl/>
          <w:lang w:bidi="ar-DZ"/>
        </w:rPr>
        <w:t xml:space="preserve">قاعة للمطالعة مجهزة بطاولات و كراسي و إنارة كهربائية و شمسية و مكيفات هوائية. وبالطابق الثاني قاعة خصصت لشبكة الانترنت </w:t>
      </w:r>
      <w:r w:rsidR="0073413D" w:rsidRPr="004D60D0">
        <w:rPr>
          <w:rFonts w:ascii="Simplified Arabic" w:hAnsi="Simplified Arabic" w:cs="Arabic Transparent" w:hint="cs"/>
          <w:sz w:val="28"/>
          <w:szCs w:val="28"/>
          <w:rtl/>
          <w:lang w:bidi="ar-DZ"/>
        </w:rPr>
        <w:t xml:space="preserve">بنفس حجم </w:t>
      </w:r>
      <w:r w:rsidR="0073413D" w:rsidRPr="004D60D0">
        <w:rPr>
          <w:rFonts w:ascii="Simplified Arabic" w:hAnsi="Simplified Arabic" w:cs="Arabic Transparent"/>
          <w:sz w:val="28"/>
          <w:szCs w:val="28"/>
          <w:rtl/>
          <w:lang w:bidi="ar-DZ"/>
        </w:rPr>
        <w:t xml:space="preserve">قاعة </w:t>
      </w:r>
      <w:r w:rsidR="003959CD">
        <w:rPr>
          <w:rFonts w:ascii="Simplified Arabic" w:hAnsi="Simplified Arabic" w:cs="Arabic Transparent" w:hint="cs"/>
          <w:sz w:val="28"/>
          <w:szCs w:val="28"/>
          <w:rtl/>
          <w:lang w:bidi="ar-DZ"/>
        </w:rPr>
        <w:t>ا</w:t>
      </w:r>
      <w:r w:rsidR="0073413D" w:rsidRPr="004D60D0">
        <w:rPr>
          <w:rFonts w:ascii="Simplified Arabic" w:hAnsi="Simplified Arabic" w:cs="Arabic Transparent"/>
          <w:sz w:val="28"/>
          <w:szCs w:val="28"/>
          <w:rtl/>
          <w:lang w:bidi="ar-DZ"/>
        </w:rPr>
        <w:t>لمطالعة</w:t>
      </w:r>
      <w:r w:rsidR="0073413D" w:rsidRPr="004D60D0">
        <w:rPr>
          <w:rFonts w:ascii="Simplified Arabic" w:hAnsi="Simplified Arabic" w:cs="Arabic Transparent" w:hint="cs"/>
          <w:sz w:val="28"/>
          <w:szCs w:val="28"/>
          <w:rtl/>
          <w:lang w:bidi="ar-DZ"/>
        </w:rPr>
        <w:t xml:space="preserve"> وبنفس التجهيزات بالإضافة إلى أجهزة الإعلام الآلي موصولة بشبكة الانترنت </w:t>
      </w:r>
      <w:r w:rsidR="0073413D" w:rsidRPr="004D60D0">
        <w:rPr>
          <w:rFonts w:ascii="Simplified Arabic" w:hAnsi="Simplified Arabic" w:cs="Arabic Transparent"/>
          <w:sz w:val="28"/>
          <w:szCs w:val="28"/>
          <w:rtl/>
          <w:lang w:bidi="ar-DZ"/>
        </w:rPr>
        <w:t>.</w:t>
      </w:r>
    </w:p>
    <w:p w:rsidR="002A4FE4" w:rsidRDefault="0073413D" w:rsidP="00836F9F">
      <w:pPr>
        <w:pStyle w:val="Paragraphedeliste"/>
        <w:tabs>
          <w:tab w:val="left" w:pos="1131"/>
        </w:tabs>
        <w:bidi/>
        <w:spacing w:line="240" w:lineRule="auto"/>
        <w:ind w:left="141"/>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وبعد كل سنة ازدادت التخصصات إلى أن أصبحت اليوم وخلال الموسم </w:t>
      </w:r>
      <w:r w:rsidR="00836F9F">
        <w:rPr>
          <w:rFonts w:ascii="Simplified Arabic" w:hAnsi="Simplified Arabic" w:cs="Arabic Transparent" w:hint="cs"/>
          <w:sz w:val="28"/>
          <w:szCs w:val="28"/>
          <w:rtl/>
          <w:lang w:bidi="ar-DZ"/>
        </w:rPr>
        <w:t>ا</w:t>
      </w:r>
      <w:r w:rsidRPr="004D60D0">
        <w:rPr>
          <w:rFonts w:ascii="Simplified Arabic" w:hAnsi="Simplified Arabic" w:cs="Arabic Transparent"/>
          <w:sz w:val="28"/>
          <w:szCs w:val="28"/>
          <w:rtl/>
          <w:lang w:bidi="ar-DZ"/>
        </w:rPr>
        <w:t>لجامعي</w:t>
      </w:r>
      <w:r w:rsidR="00836F9F">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201</w:t>
      </w:r>
      <w:r w:rsidR="003959CD">
        <w:rPr>
          <w:rFonts w:ascii="Simplified Arabic" w:hAnsi="Simplified Arabic" w:cs="Arabic Transparent" w:hint="cs"/>
          <w:sz w:val="28"/>
          <w:szCs w:val="28"/>
          <w:rtl/>
          <w:lang w:bidi="ar-DZ"/>
        </w:rPr>
        <w:t>8</w:t>
      </w:r>
      <w:r w:rsidR="00A85872">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/201</w:t>
      </w:r>
      <w:r w:rsidR="003959CD">
        <w:rPr>
          <w:rFonts w:ascii="Simplified Arabic" w:hAnsi="Simplified Arabic" w:cs="Arabic Transparent" w:hint="cs"/>
          <w:sz w:val="28"/>
          <w:szCs w:val="28"/>
          <w:rtl/>
          <w:lang w:bidi="ar-DZ"/>
        </w:rPr>
        <w:t>9</w:t>
      </w:r>
      <w:r w:rsidRPr="004D60D0">
        <w:rPr>
          <w:rFonts w:ascii="Simplified Arabic" w:hAnsi="Simplified Arabic" w:cs="Arabic Transparent"/>
          <w:sz w:val="28"/>
          <w:szCs w:val="28"/>
          <w:rtl/>
          <w:lang w:bidi="ar-DZ"/>
        </w:rPr>
        <w:t xml:space="preserve">  ستة</w:t>
      </w:r>
      <w:r w:rsidR="00A85872">
        <w:rPr>
          <w:rFonts w:ascii="Simplified Arabic" w:hAnsi="Simplified Arabic" w:cs="Arabic Transparent" w:hint="cs"/>
          <w:sz w:val="28"/>
          <w:szCs w:val="28"/>
          <w:rtl/>
          <w:lang w:bidi="ar-DZ"/>
        </w:rPr>
        <w:t xml:space="preserve"> </w:t>
      </w:r>
      <w:r w:rsidRPr="008073E9">
        <w:rPr>
          <w:rFonts w:ascii="Simplified Arabic" w:hAnsi="Simplified Arabic" w:cs="Arabic Transparent"/>
          <w:b/>
          <w:bCs/>
          <w:sz w:val="28"/>
          <w:szCs w:val="28"/>
          <w:rtl/>
          <w:lang w:bidi="ar-DZ"/>
        </w:rPr>
        <w:t>(06)</w:t>
      </w:r>
      <w:r w:rsidRPr="004D60D0">
        <w:rPr>
          <w:rFonts w:ascii="Simplified Arabic" w:hAnsi="Simplified Arabic" w:cs="Arabic Transparent"/>
          <w:sz w:val="28"/>
          <w:szCs w:val="28"/>
          <w:rtl/>
          <w:lang w:bidi="ar-DZ"/>
        </w:rPr>
        <w:t xml:space="preserve"> تخصصات </w:t>
      </w:r>
      <w:r w:rsidR="002A4FE4">
        <w:rPr>
          <w:rFonts w:ascii="Simplified Arabic" w:hAnsi="Simplified Arabic" w:cs="Arabic Transparent" w:hint="cs"/>
          <w:sz w:val="28"/>
          <w:szCs w:val="28"/>
          <w:rtl/>
          <w:lang w:bidi="ar-DZ"/>
        </w:rPr>
        <w:t>تتمثل في :</w:t>
      </w:r>
      <w:r w:rsidR="002A4FE4" w:rsidRPr="002A4FE4">
        <w:rPr>
          <w:rFonts w:ascii="Simplified Arabic" w:hAnsi="Simplified Arabic" w:cs="Arabic Transparent"/>
          <w:sz w:val="28"/>
          <w:szCs w:val="28"/>
          <w:rtl/>
          <w:lang w:bidi="ar-DZ"/>
        </w:rPr>
        <w:t xml:space="preserve"> </w:t>
      </w:r>
      <w:r w:rsidR="002A4FE4" w:rsidRPr="004D60D0">
        <w:rPr>
          <w:rFonts w:ascii="Simplified Arabic" w:hAnsi="Simplified Arabic" w:cs="Arabic Transparent"/>
          <w:sz w:val="28"/>
          <w:szCs w:val="28"/>
          <w:rtl/>
          <w:lang w:bidi="ar-DZ"/>
        </w:rPr>
        <w:t>اللغة والأدب العربي</w:t>
      </w:r>
      <w:r w:rsidR="002A4FE4">
        <w:rPr>
          <w:rFonts w:ascii="Simplified Arabic" w:hAnsi="Simplified Arabic" w:cs="Arabic Transparent" w:hint="cs"/>
          <w:sz w:val="28"/>
          <w:szCs w:val="28"/>
          <w:rtl/>
          <w:lang w:bidi="ar-DZ"/>
        </w:rPr>
        <w:t>،</w:t>
      </w:r>
      <w:r w:rsidR="002A4FE4" w:rsidRPr="002A4FE4">
        <w:rPr>
          <w:rFonts w:ascii="Simplified Arabic" w:hAnsi="Simplified Arabic" w:cs="Arabic Transparent"/>
          <w:sz w:val="28"/>
          <w:szCs w:val="28"/>
          <w:rtl/>
          <w:lang w:bidi="ar-DZ"/>
        </w:rPr>
        <w:t xml:space="preserve"> </w:t>
      </w:r>
      <w:r w:rsidR="002A4FE4" w:rsidRPr="004D60D0">
        <w:rPr>
          <w:rFonts w:ascii="Simplified Arabic" w:hAnsi="Simplified Arabic" w:cs="Arabic Transparent"/>
          <w:sz w:val="28"/>
          <w:szCs w:val="28"/>
          <w:rtl/>
          <w:lang w:bidi="ar-DZ"/>
        </w:rPr>
        <w:t>اللغات الأجنبية (الفرنسية و الانجليزية)</w:t>
      </w:r>
      <w:r w:rsidR="002A4FE4">
        <w:rPr>
          <w:rFonts w:ascii="Simplified Arabic" w:hAnsi="Simplified Arabic" w:cs="Arabic Transparent" w:hint="cs"/>
          <w:sz w:val="28"/>
          <w:szCs w:val="28"/>
          <w:rtl/>
          <w:lang w:bidi="ar-DZ"/>
        </w:rPr>
        <w:t>،</w:t>
      </w:r>
      <w:r w:rsidR="002A4FE4" w:rsidRPr="002A4FE4">
        <w:rPr>
          <w:rFonts w:ascii="Simplified Arabic" w:hAnsi="Simplified Arabic" w:cs="Arabic Transparent"/>
          <w:sz w:val="28"/>
          <w:szCs w:val="28"/>
          <w:rtl/>
          <w:lang w:bidi="ar-DZ"/>
        </w:rPr>
        <w:t xml:space="preserve"> </w:t>
      </w:r>
      <w:r w:rsidR="002A4FE4" w:rsidRPr="004D60D0">
        <w:rPr>
          <w:rFonts w:ascii="Simplified Arabic" w:hAnsi="Simplified Arabic" w:cs="Arabic Transparent"/>
          <w:sz w:val="28"/>
          <w:szCs w:val="28"/>
          <w:rtl/>
          <w:lang w:bidi="ar-DZ"/>
        </w:rPr>
        <w:t>الحقوق والعلوم السياسية</w:t>
      </w:r>
      <w:r w:rsidR="002A4FE4">
        <w:rPr>
          <w:rFonts w:ascii="Simplified Arabic" w:hAnsi="Simplified Arabic" w:cs="Arabic Transparent" w:hint="cs"/>
          <w:sz w:val="28"/>
          <w:szCs w:val="28"/>
          <w:rtl/>
          <w:lang w:bidi="ar-DZ"/>
        </w:rPr>
        <w:t>،</w:t>
      </w:r>
      <w:r w:rsidR="002A4FE4" w:rsidRPr="002A4FE4">
        <w:rPr>
          <w:rFonts w:ascii="Simplified Arabic" w:hAnsi="Simplified Arabic" w:cs="Arabic Transparent"/>
          <w:sz w:val="28"/>
          <w:szCs w:val="28"/>
          <w:rtl/>
          <w:lang w:bidi="ar-DZ"/>
        </w:rPr>
        <w:t xml:space="preserve"> </w:t>
      </w:r>
      <w:r w:rsidR="002A4FE4" w:rsidRPr="004D60D0">
        <w:rPr>
          <w:rFonts w:ascii="Simplified Arabic" w:hAnsi="Simplified Arabic" w:cs="Arabic Transparent"/>
          <w:sz w:val="28"/>
          <w:szCs w:val="28"/>
          <w:rtl/>
          <w:lang w:bidi="ar-DZ"/>
        </w:rPr>
        <w:t>العلوم الطبيعة</w:t>
      </w:r>
      <w:r w:rsidR="002A4FE4">
        <w:rPr>
          <w:rFonts w:ascii="Simplified Arabic" w:hAnsi="Simplified Arabic" w:cs="Arabic Transparent" w:hint="cs"/>
          <w:sz w:val="28"/>
          <w:szCs w:val="28"/>
          <w:rtl/>
          <w:lang w:bidi="ar-DZ"/>
        </w:rPr>
        <w:t xml:space="preserve"> والحياة ،</w:t>
      </w:r>
      <w:r w:rsidR="002A4FE4" w:rsidRPr="002A4FE4">
        <w:rPr>
          <w:rFonts w:ascii="Simplified Arabic" w:hAnsi="Simplified Arabic" w:cs="Arabic Transparent"/>
          <w:sz w:val="28"/>
          <w:szCs w:val="28"/>
          <w:rtl/>
          <w:lang w:bidi="ar-DZ"/>
        </w:rPr>
        <w:t xml:space="preserve"> </w:t>
      </w:r>
      <w:r w:rsidR="002A4FE4" w:rsidRPr="004D60D0">
        <w:rPr>
          <w:rFonts w:ascii="Simplified Arabic" w:hAnsi="Simplified Arabic" w:cs="Arabic Transparent"/>
          <w:sz w:val="28"/>
          <w:szCs w:val="28"/>
          <w:rtl/>
          <w:lang w:bidi="ar-DZ"/>
        </w:rPr>
        <w:t>العلوم التكنولوجيا</w:t>
      </w:r>
      <w:r w:rsidR="002A4FE4">
        <w:rPr>
          <w:rFonts w:ascii="Simplified Arabic" w:hAnsi="Simplified Arabic" w:cs="Arabic Transparent" w:hint="cs"/>
          <w:sz w:val="28"/>
          <w:szCs w:val="28"/>
          <w:rtl/>
          <w:lang w:bidi="ar-DZ"/>
        </w:rPr>
        <w:t xml:space="preserve">، </w:t>
      </w:r>
      <w:r w:rsidR="002A4FE4" w:rsidRPr="004D60D0">
        <w:rPr>
          <w:rFonts w:ascii="Simplified Arabic" w:hAnsi="Simplified Arabic" w:cs="Arabic Transparent"/>
          <w:sz w:val="28"/>
          <w:szCs w:val="28"/>
          <w:rtl/>
          <w:lang w:bidi="ar-DZ"/>
        </w:rPr>
        <w:t>الرياضيات والإعلام الآلي</w:t>
      </w:r>
      <w:r w:rsidR="002A4FE4">
        <w:rPr>
          <w:rFonts w:ascii="Simplified Arabic" w:hAnsi="Simplified Arabic" w:cs="Arabic Transparent" w:hint="cs"/>
          <w:sz w:val="28"/>
          <w:szCs w:val="28"/>
          <w:rtl/>
          <w:lang w:bidi="ar-DZ"/>
        </w:rPr>
        <w:t xml:space="preserve"> .</w:t>
      </w:r>
    </w:p>
    <w:p w:rsidR="0073413D" w:rsidRPr="004D60D0" w:rsidRDefault="0073413D" w:rsidP="00836F9F">
      <w:pPr>
        <w:pStyle w:val="Paragraphedeliste"/>
        <w:tabs>
          <w:tab w:val="left" w:pos="1131"/>
        </w:tabs>
        <w:bidi/>
        <w:spacing w:line="240" w:lineRule="auto"/>
        <w:ind w:left="141"/>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حيث  وصل العدد الإجمالي للقراء المسجلين بالمكتبة إلى </w:t>
      </w:r>
      <w:r w:rsidR="00836F9F" w:rsidRPr="00EA4E8B">
        <w:rPr>
          <w:rFonts w:ascii="Simplified Arabic" w:hAnsi="Simplified Arabic" w:cs="Arabic Transparent" w:hint="cs"/>
          <w:b/>
          <w:bCs/>
          <w:sz w:val="28"/>
          <w:szCs w:val="28"/>
          <w:rtl/>
          <w:lang w:bidi="ar-DZ"/>
        </w:rPr>
        <w:t>1858</w:t>
      </w:r>
      <w:r w:rsidRPr="004D60D0">
        <w:rPr>
          <w:rFonts w:ascii="Simplified Arabic" w:hAnsi="Simplified Arabic" w:cs="Arabic Transparent"/>
          <w:sz w:val="28"/>
          <w:szCs w:val="28"/>
          <w:rtl/>
          <w:lang w:bidi="ar-DZ"/>
        </w:rPr>
        <w:t xml:space="preserve"> مسجلا </w:t>
      </w:r>
      <w:r w:rsidR="00D06130">
        <w:rPr>
          <w:rFonts w:ascii="Simplified Arabic" w:hAnsi="Simplified Arabic" w:cs="Arabic Transparent" w:hint="cs"/>
          <w:b/>
          <w:bCs/>
          <w:sz w:val="28"/>
          <w:szCs w:val="28"/>
          <w:rtl/>
          <w:lang w:bidi="ar-DZ"/>
        </w:rPr>
        <w:t xml:space="preserve"> </w:t>
      </w:r>
      <w:r w:rsidR="00D06130">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منهم</w:t>
      </w:r>
      <w:r w:rsidR="00D06130">
        <w:rPr>
          <w:rFonts w:ascii="Simplified Arabic" w:hAnsi="Simplified Arabic" w:cs="Arabic Transparent" w:hint="cs"/>
          <w:sz w:val="28"/>
          <w:szCs w:val="28"/>
          <w:rtl/>
          <w:lang w:bidi="ar-DZ"/>
        </w:rPr>
        <w:t xml:space="preserve"> </w:t>
      </w:r>
      <w:r w:rsidR="008A1E66" w:rsidRPr="008A1E66">
        <w:rPr>
          <w:rFonts w:ascii="Simplified Arabic" w:hAnsi="Simplified Arabic" w:cs="Arabic Transparent" w:hint="cs"/>
          <w:b/>
          <w:bCs/>
          <w:sz w:val="28"/>
          <w:szCs w:val="28"/>
          <w:rtl/>
          <w:lang w:bidi="ar-DZ"/>
        </w:rPr>
        <w:t>1731</w:t>
      </w:r>
      <w:r w:rsidR="00D06130">
        <w:rPr>
          <w:rFonts w:ascii="Simplified Arabic" w:hAnsi="Simplified Arabic" w:cs="Arabic Transparent" w:hint="cs"/>
          <w:b/>
          <w:bCs/>
          <w:sz w:val="28"/>
          <w:szCs w:val="28"/>
          <w:rtl/>
          <w:lang w:bidi="ar-DZ"/>
        </w:rPr>
        <w:t xml:space="preserve"> </w:t>
      </w:r>
      <w:r w:rsidR="008A1E66">
        <w:rPr>
          <w:rFonts w:ascii="Simplified Arabic" w:hAnsi="Simplified Arabic" w:cs="Arabic Transparent" w:hint="cs"/>
          <w:b/>
          <w:bCs/>
          <w:sz w:val="28"/>
          <w:szCs w:val="28"/>
          <w:rtl/>
          <w:lang w:bidi="ar-DZ"/>
        </w:rPr>
        <w:t xml:space="preserve"> </w:t>
      </w:r>
      <w:r w:rsidRPr="004D60D0">
        <w:rPr>
          <w:rFonts w:ascii="Simplified Arabic" w:hAnsi="Simplified Arabic" w:cs="Arabic Transparent"/>
          <w:sz w:val="28"/>
          <w:szCs w:val="28"/>
          <w:rtl/>
          <w:lang w:bidi="ar-DZ"/>
        </w:rPr>
        <w:t>طالب و</w:t>
      </w:r>
      <w:r w:rsidR="00EA4E8B" w:rsidRPr="00EA4E8B">
        <w:rPr>
          <w:rFonts w:ascii="Simplified Arabic" w:hAnsi="Simplified Arabic" w:cs="Arabic Transparent" w:hint="cs"/>
          <w:b/>
          <w:bCs/>
          <w:sz w:val="28"/>
          <w:szCs w:val="28"/>
          <w:rtl/>
          <w:lang w:bidi="ar-DZ"/>
        </w:rPr>
        <w:t>127</w:t>
      </w:r>
      <w:r w:rsidRPr="004D60D0">
        <w:rPr>
          <w:rFonts w:ascii="Simplified Arabic" w:hAnsi="Simplified Arabic" w:cs="Arabic Transparent"/>
          <w:sz w:val="28"/>
          <w:szCs w:val="28"/>
          <w:rtl/>
          <w:lang w:bidi="ar-DZ"/>
        </w:rPr>
        <w:t xml:space="preserve"> أستاذ تحت خدمتهم رصيد وثائقي ما يقارب </w:t>
      </w:r>
      <w:r w:rsidR="00B70B20" w:rsidRPr="008073E9">
        <w:rPr>
          <w:rFonts w:ascii="Simplified Arabic" w:hAnsi="Simplified Arabic" w:cs="Arabic Transparent" w:hint="cs"/>
          <w:b/>
          <w:bCs/>
          <w:sz w:val="28"/>
          <w:szCs w:val="28"/>
          <w:rtl/>
          <w:lang w:bidi="ar-DZ"/>
        </w:rPr>
        <w:t>6 ألاف</w:t>
      </w:r>
      <w:r w:rsidR="00B70B20">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 xml:space="preserve">عنوان </w:t>
      </w:r>
      <w:r w:rsidR="00906849" w:rsidRPr="004D60D0">
        <w:rPr>
          <w:rFonts w:ascii="Simplified Arabic" w:hAnsi="Simplified Arabic" w:cs="Arabic Transparent"/>
          <w:sz w:val="28"/>
          <w:szCs w:val="28"/>
          <w:rtl/>
          <w:lang w:bidi="ar-DZ"/>
        </w:rPr>
        <w:t xml:space="preserve">برصيد وثائقي يقدر </w:t>
      </w:r>
      <w:r w:rsidR="00836F9F">
        <w:rPr>
          <w:rFonts w:ascii="Simplified Arabic" w:hAnsi="Simplified Arabic" w:cs="Arabic Transparent" w:hint="cs"/>
          <w:sz w:val="28"/>
          <w:szCs w:val="28"/>
          <w:rtl/>
          <w:lang w:bidi="ar-DZ"/>
        </w:rPr>
        <w:t xml:space="preserve"> </w:t>
      </w:r>
      <w:r w:rsidR="00906849" w:rsidRPr="004D60D0">
        <w:rPr>
          <w:rFonts w:ascii="Simplified Arabic" w:hAnsi="Simplified Arabic" w:cs="Arabic Transparent"/>
          <w:sz w:val="28"/>
          <w:szCs w:val="28"/>
          <w:rtl/>
          <w:lang w:bidi="ar-DZ"/>
        </w:rPr>
        <w:t>ب</w:t>
      </w:r>
      <w:r w:rsidR="00906849" w:rsidRPr="004D60D0">
        <w:rPr>
          <w:rFonts w:ascii="Simplified Arabic" w:hAnsi="Simplified Arabic" w:cs="Arabic Transparent" w:hint="cs"/>
          <w:sz w:val="28"/>
          <w:szCs w:val="28"/>
          <w:rtl/>
          <w:lang w:bidi="ar-DZ"/>
        </w:rPr>
        <w:t>ـ</w:t>
      </w:r>
      <w:r w:rsidR="00906849">
        <w:rPr>
          <w:rFonts w:ascii="Simplified Arabic" w:hAnsi="Simplified Arabic" w:cs="Arabic Transparent" w:hint="cs"/>
          <w:sz w:val="28"/>
          <w:szCs w:val="28"/>
          <w:rtl/>
          <w:lang w:bidi="ar-DZ"/>
        </w:rPr>
        <w:t xml:space="preserve"> </w:t>
      </w:r>
      <w:r w:rsidR="003959CD" w:rsidRPr="008073E9">
        <w:rPr>
          <w:rFonts w:ascii="Simplified Arabic" w:hAnsi="Simplified Arabic" w:cs="Arabic Transparent" w:hint="cs"/>
          <w:b/>
          <w:bCs/>
          <w:sz w:val="28"/>
          <w:szCs w:val="28"/>
          <w:rtl/>
          <w:lang w:bidi="ar-DZ"/>
        </w:rPr>
        <w:t>23 ألف</w:t>
      </w:r>
      <w:r w:rsidR="003959CD">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 xml:space="preserve"> نسخة</w:t>
      </w:r>
      <w:r w:rsidRPr="004D60D0">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w:t>
      </w:r>
    </w:p>
    <w:p w:rsidR="0073413D" w:rsidRPr="004D60D0" w:rsidRDefault="0073413D" w:rsidP="0073413D">
      <w:pPr>
        <w:pStyle w:val="Paragraphedeliste"/>
        <w:tabs>
          <w:tab w:val="left" w:pos="1131"/>
        </w:tabs>
        <w:bidi/>
        <w:spacing w:line="240" w:lineRule="auto"/>
        <w:ind w:left="141"/>
        <w:rPr>
          <w:rFonts w:ascii="Simplified Arabic" w:hAnsi="Simplified Arabic" w:cs="Arabic Transparent"/>
          <w:sz w:val="28"/>
          <w:szCs w:val="28"/>
          <w:rtl/>
          <w:lang w:bidi="ar-DZ"/>
        </w:rPr>
      </w:pPr>
    </w:p>
    <w:p w:rsidR="0073413D" w:rsidRPr="004D60D0" w:rsidRDefault="0073413D" w:rsidP="0073413D">
      <w:pPr>
        <w:pStyle w:val="Paragraphedeliste"/>
        <w:bidi/>
        <w:spacing w:line="240" w:lineRule="auto"/>
        <w:ind w:left="141"/>
        <w:jc w:val="both"/>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ي</w:t>
      </w:r>
      <w:r w:rsidRPr="004D60D0">
        <w:rPr>
          <w:rFonts w:ascii="Simplified Arabic" w:hAnsi="Simplified Arabic" w:cs="Arabic Transparent"/>
          <w:sz w:val="28"/>
          <w:szCs w:val="28"/>
          <w:rtl/>
          <w:lang w:bidi="ar-DZ"/>
        </w:rPr>
        <w:t>تشكل الرصيد الوثائقي من مختلف الكتب و المراجع من خلال دراسة اختيارات الأساتذة و احتياجات الطلبة في جميع التخصصات المتاحة عن طريق الاقتناء بمراعاة الميزانية السنوية بالإضافة إلى الهدايا المقدمة للمكتبة</w:t>
      </w:r>
      <w:r w:rsidR="003959CD">
        <w:rPr>
          <w:rFonts w:ascii="Simplified Arabic" w:hAnsi="Simplified Arabic" w:cs="Arabic Transparent" w:hint="cs"/>
          <w:sz w:val="28"/>
          <w:szCs w:val="28"/>
          <w:rtl/>
          <w:lang w:bidi="ar-DZ"/>
        </w:rPr>
        <w:t xml:space="preserve"> المركزية</w:t>
      </w:r>
      <w:r w:rsidRPr="004D60D0">
        <w:rPr>
          <w:rFonts w:ascii="Simplified Arabic" w:hAnsi="Simplified Arabic" w:cs="Arabic Transparent"/>
          <w:sz w:val="28"/>
          <w:szCs w:val="28"/>
          <w:rtl/>
          <w:lang w:bidi="ar-DZ"/>
        </w:rPr>
        <w:t xml:space="preserve"> من طرف بعض الأساتذة و المؤرخين و الكتاب و المراكز الوطنية للبحوث و كذا ديوان المطبوعات الجامعية.</w:t>
      </w:r>
    </w:p>
    <w:p w:rsidR="0073413D" w:rsidRDefault="0073413D" w:rsidP="0073413D">
      <w:pPr>
        <w:pStyle w:val="Paragraphedeliste"/>
        <w:bidi/>
        <w:spacing w:line="240" w:lineRule="auto"/>
        <w:ind w:left="141"/>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و تتم عملية تنظيم الرصيد الوثائقي من خلال مختلف العمليات الفنية التي يقوم بها موظفي المكتبة كالجرد و التصنيف و الفهرسة و الترتيب و إتاحته في متناول الطلبة و الأساتذة بالمركز الجامعي.</w:t>
      </w:r>
    </w:p>
    <w:p w:rsidR="0036367E" w:rsidRDefault="0073413D" w:rsidP="00D06130">
      <w:pPr>
        <w:bidi/>
        <w:spacing w:line="240" w:lineRule="auto"/>
        <w:ind w:left="141"/>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تحتوي المكتبة</w:t>
      </w:r>
      <w:r w:rsidR="007D1D70">
        <w:rPr>
          <w:rFonts w:ascii="Simplified Arabic" w:hAnsi="Simplified Arabic" w:cs="Arabic Transparent" w:hint="cs"/>
          <w:sz w:val="28"/>
          <w:szCs w:val="28"/>
          <w:rtl/>
          <w:lang w:bidi="ar-DZ"/>
        </w:rPr>
        <w:t xml:space="preserve"> المركزية</w:t>
      </w:r>
      <w:r w:rsidRPr="004D60D0">
        <w:rPr>
          <w:rFonts w:ascii="Simplified Arabic" w:hAnsi="Simplified Arabic" w:cs="Arabic Transparent" w:hint="cs"/>
          <w:sz w:val="28"/>
          <w:szCs w:val="28"/>
          <w:rtl/>
          <w:lang w:bidi="ar-DZ"/>
        </w:rPr>
        <w:t xml:space="preserve"> عل</w:t>
      </w:r>
      <w:r w:rsidR="00906849">
        <w:rPr>
          <w:rFonts w:ascii="Simplified Arabic" w:hAnsi="Simplified Arabic" w:cs="Arabic Transparent" w:hint="cs"/>
          <w:sz w:val="28"/>
          <w:szCs w:val="28"/>
          <w:rtl/>
          <w:lang w:bidi="ar-DZ"/>
        </w:rPr>
        <w:t xml:space="preserve">ى تعداد بشري </w:t>
      </w:r>
      <w:r w:rsidR="00D06130">
        <w:rPr>
          <w:rFonts w:ascii="Simplified Arabic" w:hAnsi="Simplified Arabic" w:cs="Arabic Transparent" w:hint="cs"/>
          <w:sz w:val="28"/>
          <w:szCs w:val="28"/>
          <w:rtl/>
          <w:lang w:bidi="ar-DZ"/>
        </w:rPr>
        <w:t xml:space="preserve">متخصص في علم المكتبات والعلوم الوثائقية </w:t>
      </w:r>
      <w:r w:rsidRPr="004D60D0">
        <w:rPr>
          <w:rFonts w:ascii="Simplified Arabic" w:hAnsi="Simplified Arabic" w:cs="Arabic Transparent" w:hint="cs"/>
          <w:sz w:val="28"/>
          <w:szCs w:val="28"/>
          <w:rtl/>
          <w:lang w:bidi="ar-DZ"/>
        </w:rPr>
        <w:t xml:space="preserve"> </w:t>
      </w:r>
      <w:r w:rsidR="00D06130">
        <w:rPr>
          <w:rFonts w:ascii="Simplified Arabic" w:hAnsi="Simplified Arabic" w:cs="Arabic Transparent" w:hint="cs"/>
          <w:sz w:val="28"/>
          <w:szCs w:val="28"/>
          <w:rtl/>
          <w:lang w:bidi="ar-DZ"/>
        </w:rPr>
        <w:t xml:space="preserve">تحت تصرف </w:t>
      </w:r>
      <w:r w:rsidR="0036367E">
        <w:rPr>
          <w:rFonts w:ascii="Simplified Arabic" w:hAnsi="Simplified Arabic" w:cs="Arabic Transparent" w:hint="cs"/>
          <w:sz w:val="28"/>
          <w:szCs w:val="28"/>
          <w:rtl/>
          <w:lang w:bidi="ar-DZ"/>
        </w:rPr>
        <w:t xml:space="preserve"> أربع  مؤطرين </w:t>
      </w:r>
      <w:r w:rsidR="00906849">
        <w:rPr>
          <w:rFonts w:ascii="Simplified Arabic" w:hAnsi="Simplified Arabic" w:cs="Arabic Transparent" w:hint="cs"/>
          <w:sz w:val="28"/>
          <w:szCs w:val="28"/>
          <w:rtl/>
          <w:lang w:bidi="ar-DZ"/>
        </w:rPr>
        <w:t>يت</w:t>
      </w:r>
      <w:r w:rsidR="0036367E">
        <w:rPr>
          <w:rFonts w:ascii="Simplified Arabic" w:hAnsi="Simplified Arabic" w:cs="Arabic Transparent" w:hint="cs"/>
          <w:sz w:val="28"/>
          <w:szCs w:val="28"/>
          <w:rtl/>
          <w:lang w:bidi="ar-DZ"/>
        </w:rPr>
        <w:t>مثل</w:t>
      </w:r>
      <w:r w:rsidR="00906849">
        <w:rPr>
          <w:rFonts w:ascii="Simplified Arabic" w:hAnsi="Simplified Arabic" w:cs="Arabic Transparent" w:hint="cs"/>
          <w:sz w:val="28"/>
          <w:szCs w:val="28"/>
          <w:rtl/>
          <w:lang w:bidi="ar-DZ"/>
        </w:rPr>
        <w:t>و</w:t>
      </w:r>
      <w:r w:rsidR="0036367E">
        <w:rPr>
          <w:rFonts w:ascii="Simplified Arabic" w:hAnsi="Simplified Arabic" w:cs="Arabic Transparent" w:hint="cs"/>
          <w:sz w:val="28"/>
          <w:szCs w:val="28"/>
          <w:rtl/>
          <w:lang w:bidi="ar-DZ"/>
        </w:rPr>
        <w:t>ن في</w:t>
      </w:r>
      <w:r w:rsidR="00D06130">
        <w:rPr>
          <w:rFonts w:ascii="Simplified Arabic" w:hAnsi="Simplified Arabic" w:cs="Arabic Transparent" w:hint="cs"/>
          <w:sz w:val="28"/>
          <w:szCs w:val="28"/>
          <w:rtl/>
          <w:lang w:bidi="ar-DZ"/>
        </w:rPr>
        <w:t xml:space="preserve"> </w:t>
      </w:r>
      <w:r w:rsidR="00906849">
        <w:rPr>
          <w:rFonts w:ascii="Simplified Arabic" w:hAnsi="Simplified Arabic" w:cs="Arabic Transparent" w:hint="cs"/>
          <w:sz w:val="28"/>
          <w:szCs w:val="28"/>
          <w:rtl/>
          <w:lang w:bidi="ar-DZ"/>
        </w:rPr>
        <w:t>:</w:t>
      </w:r>
      <w:r w:rsidR="0036367E">
        <w:rPr>
          <w:rFonts w:ascii="Simplified Arabic" w:hAnsi="Simplified Arabic" w:cs="Arabic Transparent" w:hint="cs"/>
          <w:sz w:val="28"/>
          <w:szCs w:val="28"/>
          <w:rtl/>
          <w:lang w:bidi="ar-DZ"/>
        </w:rPr>
        <w:t xml:space="preserve"> مدير المكتبة المركزية ومدير مكتبة معهد الأدب واللغات الاجنبية ومدير معهد الحقوق والعلوم السياسية ومدير</w:t>
      </w:r>
      <w:r w:rsidR="00D06130">
        <w:rPr>
          <w:rFonts w:ascii="Simplified Arabic" w:hAnsi="Simplified Arabic" w:cs="Arabic Transparent" w:hint="cs"/>
          <w:sz w:val="28"/>
          <w:szCs w:val="28"/>
          <w:rtl/>
          <w:lang w:bidi="ar-DZ"/>
        </w:rPr>
        <w:t xml:space="preserve"> </w:t>
      </w:r>
      <w:r w:rsidR="00906849">
        <w:rPr>
          <w:rFonts w:ascii="Simplified Arabic" w:hAnsi="Simplified Arabic" w:cs="Arabic Transparent" w:hint="cs"/>
          <w:sz w:val="28"/>
          <w:szCs w:val="28"/>
          <w:rtl/>
          <w:lang w:bidi="ar-DZ"/>
        </w:rPr>
        <w:t>م</w:t>
      </w:r>
      <w:r w:rsidR="0036367E">
        <w:rPr>
          <w:rFonts w:ascii="Simplified Arabic" w:hAnsi="Simplified Arabic" w:cs="Arabic Transparent" w:hint="cs"/>
          <w:sz w:val="28"/>
          <w:szCs w:val="28"/>
          <w:rtl/>
          <w:lang w:bidi="ar-DZ"/>
        </w:rPr>
        <w:t xml:space="preserve">عهد العلوم والتكنولوجية أي </w:t>
      </w:r>
      <w:r w:rsidRPr="004D60D0">
        <w:rPr>
          <w:rFonts w:ascii="Simplified Arabic" w:hAnsi="Simplified Arabic" w:cs="Arabic Transparent" w:hint="cs"/>
          <w:sz w:val="28"/>
          <w:szCs w:val="28"/>
          <w:rtl/>
          <w:lang w:bidi="ar-DZ"/>
        </w:rPr>
        <w:t xml:space="preserve">مقسمين على </w:t>
      </w:r>
      <w:r w:rsidR="007D1D70">
        <w:rPr>
          <w:rFonts w:ascii="Simplified Arabic" w:hAnsi="Simplified Arabic" w:cs="Arabic Transparent" w:hint="cs"/>
          <w:sz w:val="28"/>
          <w:szCs w:val="28"/>
          <w:rtl/>
          <w:lang w:bidi="ar-DZ"/>
        </w:rPr>
        <w:t xml:space="preserve">ثلاثة فروع </w:t>
      </w:r>
      <w:r w:rsidR="00906849">
        <w:rPr>
          <w:rFonts w:ascii="Simplified Arabic" w:hAnsi="Simplified Arabic" w:cs="Arabic Transparent" w:hint="cs"/>
          <w:sz w:val="28"/>
          <w:szCs w:val="28"/>
          <w:rtl/>
          <w:lang w:bidi="ar-DZ"/>
        </w:rPr>
        <w:t>يتمثلون في</w:t>
      </w:r>
      <w:r w:rsidR="007D1D70">
        <w:rPr>
          <w:rFonts w:ascii="Simplified Arabic" w:hAnsi="Simplified Arabic" w:cs="Arabic Transparent" w:hint="cs"/>
          <w:sz w:val="28"/>
          <w:szCs w:val="28"/>
          <w:rtl/>
          <w:lang w:bidi="ar-DZ"/>
        </w:rPr>
        <w:t xml:space="preserve"> </w:t>
      </w:r>
      <w:r w:rsidR="004C2D29">
        <w:rPr>
          <w:rFonts w:ascii="Simplified Arabic" w:hAnsi="Simplified Arabic" w:cs="Arabic Transparent" w:hint="cs"/>
          <w:sz w:val="28"/>
          <w:szCs w:val="28"/>
          <w:rtl/>
          <w:lang w:bidi="ar-DZ"/>
        </w:rPr>
        <w:t>مكتبات ال</w:t>
      </w:r>
      <w:r w:rsidR="007D1D70">
        <w:rPr>
          <w:rFonts w:ascii="Simplified Arabic" w:hAnsi="Simplified Arabic" w:cs="Arabic Transparent" w:hint="cs"/>
          <w:sz w:val="28"/>
          <w:szCs w:val="28"/>
          <w:rtl/>
          <w:lang w:bidi="ar-DZ"/>
        </w:rPr>
        <w:t>معاهد</w:t>
      </w:r>
      <w:r w:rsidR="004C2D29">
        <w:rPr>
          <w:rFonts w:ascii="Simplified Arabic" w:hAnsi="Simplified Arabic" w:cs="Arabic Transparent" w:hint="cs"/>
          <w:sz w:val="28"/>
          <w:szCs w:val="28"/>
          <w:rtl/>
          <w:lang w:bidi="ar-DZ"/>
        </w:rPr>
        <w:t xml:space="preserve"> </w:t>
      </w:r>
      <w:r w:rsidRPr="004D60D0">
        <w:rPr>
          <w:rFonts w:ascii="Simplified Arabic" w:hAnsi="Simplified Arabic" w:cs="Arabic Transparent" w:hint="cs"/>
          <w:sz w:val="28"/>
          <w:szCs w:val="28"/>
          <w:rtl/>
          <w:lang w:bidi="ar-DZ"/>
        </w:rPr>
        <w:t>حسب اختصاصاتهم</w:t>
      </w:r>
      <w:r>
        <w:rPr>
          <w:rFonts w:ascii="Simplified Arabic" w:hAnsi="Simplified Arabic" w:cs="Arabic Transparent" w:hint="cs"/>
          <w:sz w:val="28"/>
          <w:szCs w:val="28"/>
          <w:rtl/>
          <w:lang w:bidi="ar-DZ"/>
        </w:rPr>
        <w:t xml:space="preserve"> </w:t>
      </w:r>
      <w:r w:rsidRPr="004D60D0">
        <w:rPr>
          <w:rFonts w:ascii="Simplified Arabic" w:hAnsi="Simplified Arabic" w:cs="Arabic Transparent" w:hint="cs"/>
          <w:sz w:val="28"/>
          <w:szCs w:val="28"/>
          <w:rtl/>
          <w:lang w:bidi="ar-DZ"/>
        </w:rPr>
        <w:t>والمهام المسندة إليهم</w:t>
      </w:r>
      <w:r w:rsidR="00906849">
        <w:rPr>
          <w:rFonts w:ascii="Simplified Arabic" w:hAnsi="Simplified Arabic" w:cs="Arabic Transparent" w:hint="cs"/>
          <w:sz w:val="28"/>
          <w:szCs w:val="28"/>
          <w:rtl/>
          <w:lang w:bidi="ar-DZ"/>
        </w:rPr>
        <w:t xml:space="preserve"> .</w:t>
      </w:r>
      <w:r w:rsidRPr="004D60D0">
        <w:rPr>
          <w:rFonts w:ascii="Simplified Arabic" w:hAnsi="Simplified Arabic" w:cs="Arabic Transparent" w:hint="cs"/>
          <w:sz w:val="28"/>
          <w:szCs w:val="28"/>
          <w:rtl/>
          <w:lang w:bidi="ar-DZ"/>
        </w:rPr>
        <w:t xml:space="preserve"> </w:t>
      </w:r>
    </w:p>
    <w:p w:rsidR="00906849" w:rsidRDefault="00906849" w:rsidP="009F4CD2">
      <w:pPr>
        <w:bidi/>
        <w:spacing w:line="240" w:lineRule="auto"/>
        <w:ind w:left="141"/>
        <w:rPr>
          <w:rFonts w:ascii="Simplified Arabic" w:hAnsi="Simplified Arabic" w:cs="Arabic Transparent"/>
          <w:sz w:val="28"/>
          <w:szCs w:val="28"/>
          <w:rtl/>
          <w:lang w:bidi="ar-DZ"/>
        </w:rPr>
      </w:pPr>
      <w:r w:rsidRPr="004D60D0">
        <w:rPr>
          <w:rFonts w:cs="Arabic Transparent" w:hint="cs"/>
          <w:sz w:val="32"/>
          <w:szCs w:val="32"/>
          <w:rtl/>
          <w:lang w:bidi="ar-DZ"/>
        </w:rPr>
        <w:t xml:space="preserve"> </w:t>
      </w:r>
      <w:r>
        <w:rPr>
          <w:rFonts w:cs="Arabic Transparent" w:hint="cs"/>
          <w:sz w:val="32"/>
          <w:szCs w:val="32"/>
          <w:rtl/>
          <w:lang w:bidi="ar-DZ"/>
        </w:rPr>
        <w:t>-</w:t>
      </w:r>
      <w:r w:rsidRPr="004D60D0">
        <w:rPr>
          <w:rFonts w:cs="Arabic Transparent" w:hint="cs"/>
          <w:sz w:val="32"/>
          <w:szCs w:val="32"/>
          <w:rtl/>
          <w:lang w:bidi="ar-DZ"/>
        </w:rPr>
        <w:t xml:space="preserve"> </w:t>
      </w:r>
      <w:r w:rsidRPr="002A4FE4">
        <w:rPr>
          <w:rFonts w:ascii="Simplified Arabic" w:hAnsi="Simplified Arabic" w:cs="Arabic Transparent" w:hint="cs"/>
          <w:sz w:val="28"/>
          <w:szCs w:val="28"/>
          <w:rtl/>
          <w:lang w:bidi="ar-DZ"/>
        </w:rPr>
        <w:t xml:space="preserve">تفتح المكتبة المركزية أبوابها يوميا في خدمة الأساتذة والطلبة بتوقيت مستمر من الساعة </w:t>
      </w:r>
      <w:r w:rsidRPr="008073E9">
        <w:rPr>
          <w:rFonts w:ascii="Simplified Arabic" w:hAnsi="Simplified Arabic" w:cs="Arabic Transparent" w:hint="cs"/>
          <w:b/>
          <w:bCs/>
          <w:sz w:val="28"/>
          <w:szCs w:val="28"/>
          <w:rtl/>
          <w:lang w:bidi="ar-DZ"/>
        </w:rPr>
        <w:t>الثامنة والنصف</w:t>
      </w:r>
      <w:r w:rsidR="008073E9">
        <w:rPr>
          <w:rFonts w:ascii="Simplified Arabic" w:hAnsi="Simplified Arabic" w:cs="Arabic Transparent" w:hint="cs"/>
          <w:b/>
          <w:bCs/>
          <w:sz w:val="28"/>
          <w:szCs w:val="28"/>
          <w:rtl/>
          <w:lang w:bidi="ar-DZ"/>
        </w:rPr>
        <w:t xml:space="preserve"> (08:30)</w:t>
      </w:r>
      <w:r w:rsidRPr="002A4FE4">
        <w:rPr>
          <w:rFonts w:ascii="Simplified Arabic" w:hAnsi="Simplified Arabic" w:cs="Arabic Transparent" w:hint="cs"/>
          <w:sz w:val="28"/>
          <w:szCs w:val="28"/>
          <w:rtl/>
          <w:lang w:bidi="ar-DZ"/>
        </w:rPr>
        <w:t xml:space="preserve"> إلى الساعة </w:t>
      </w:r>
      <w:r w:rsidRPr="008073E9">
        <w:rPr>
          <w:rFonts w:ascii="Simplified Arabic" w:hAnsi="Simplified Arabic" w:cs="Arabic Transparent" w:hint="cs"/>
          <w:b/>
          <w:bCs/>
          <w:sz w:val="28"/>
          <w:szCs w:val="28"/>
          <w:rtl/>
          <w:lang w:bidi="ar-DZ"/>
        </w:rPr>
        <w:t>الثانية عشرة والنصف</w:t>
      </w:r>
      <w:r w:rsidR="008073E9">
        <w:rPr>
          <w:rFonts w:ascii="Simplified Arabic" w:hAnsi="Simplified Arabic" w:cs="Arabic Transparent" w:hint="cs"/>
          <w:b/>
          <w:bCs/>
          <w:sz w:val="28"/>
          <w:szCs w:val="28"/>
          <w:rtl/>
          <w:lang w:bidi="ar-DZ"/>
        </w:rPr>
        <w:t>(</w:t>
      </w:r>
      <w:r w:rsidR="008073E9" w:rsidRPr="008073E9">
        <w:rPr>
          <w:rFonts w:ascii="Simplified Arabic" w:hAnsi="Simplified Arabic" w:cs="Arabic Transparent" w:hint="cs"/>
          <w:b/>
          <w:bCs/>
          <w:sz w:val="28"/>
          <w:szCs w:val="28"/>
          <w:rtl/>
          <w:lang w:bidi="ar-DZ"/>
        </w:rPr>
        <w:t>12:30)</w:t>
      </w:r>
      <w:r w:rsidRPr="008073E9">
        <w:rPr>
          <w:rFonts w:ascii="Simplified Arabic" w:hAnsi="Simplified Arabic" w:cs="Arabic Transparent" w:hint="cs"/>
          <w:b/>
          <w:bCs/>
          <w:sz w:val="28"/>
          <w:szCs w:val="28"/>
          <w:rtl/>
          <w:lang w:bidi="ar-DZ"/>
        </w:rPr>
        <w:t xml:space="preserve"> </w:t>
      </w:r>
      <w:r w:rsidRPr="002A4FE4">
        <w:rPr>
          <w:rFonts w:ascii="Simplified Arabic" w:hAnsi="Simplified Arabic" w:cs="Arabic Transparent" w:hint="cs"/>
          <w:sz w:val="28"/>
          <w:szCs w:val="28"/>
          <w:rtl/>
          <w:lang w:bidi="ar-DZ"/>
        </w:rPr>
        <w:t>صباحا</w:t>
      </w:r>
      <w:r w:rsidR="008073E9">
        <w:rPr>
          <w:rFonts w:ascii="Simplified Arabic" w:hAnsi="Simplified Arabic" w:cs="Arabic Transparent" w:hint="cs"/>
          <w:sz w:val="28"/>
          <w:szCs w:val="28"/>
          <w:rtl/>
          <w:lang w:bidi="ar-DZ"/>
        </w:rPr>
        <w:t xml:space="preserve"> </w:t>
      </w:r>
      <w:r w:rsidRPr="002A4FE4">
        <w:rPr>
          <w:rFonts w:ascii="Simplified Arabic" w:hAnsi="Simplified Arabic" w:cs="Arabic Transparent" w:hint="cs"/>
          <w:sz w:val="28"/>
          <w:szCs w:val="28"/>
          <w:rtl/>
          <w:lang w:bidi="ar-DZ"/>
        </w:rPr>
        <w:t xml:space="preserve"> ومن الساعة </w:t>
      </w:r>
      <w:r w:rsidRPr="008073E9">
        <w:rPr>
          <w:rFonts w:ascii="Simplified Arabic" w:hAnsi="Simplified Arabic" w:cs="Arabic Transparent" w:hint="cs"/>
          <w:b/>
          <w:bCs/>
          <w:sz w:val="28"/>
          <w:szCs w:val="28"/>
          <w:rtl/>
          <w:lang w:bidi="ar-DZ"/>
        </w:rPr>
        <w:t>الثانية عشرة والنصف</w:t>
      </w:r>
      <w:r w:rsidR="008073E9">
        <w:rPr>
          <w:rFonts w:ascii="Simplified Arabic" w:hAnsi="Simplified Arabic" w:cs="Arabic Transparent" w:hint="cs"/>
          <w:b/>
          <w:bCs/>
          <w:sz w:val="28"/>
          <w:szCs w:val="28"/>
          <w:rtl/>
          <w:lang w:bidi="ar-DZ"/>
        </w:rPr>
        <w:t>(</w:t>
      </w:r>
      <w:r w:rsidR="008073E9" w:rsidRPr="008073E9">
        <w:rPr>
          <w:rFonts w:ascii="Simplified Arabic" w:hAnsi="Simplified Arabic" w:cs="Arabic Transparent" w:hint="cs"/>
          <w:b/>
          <w:bCs/>
          <w:sz w:val="28"/>
          <w:szCs w:val="28"/>
          <w:rtl/>
          <w:lang w:bidi="ar-DZ"/>
        </w:rPr>
        <w:t>12:30)</w:t>
      </w:r>
      <w:r w:rsidRPr="002A4FE4">
        <w:rPr>
          <w:rFonts w:ascii="Simplified Arabic" w:hAnsi="Simplified Arabic" w:cs="Arabic Transparent" w:hint="cs"/>
          <w:sz w:val="28"/>
          <w:szCs w:val="28"/>
          <w:rtl/>
          <w:lang w:bidi="ar-DZ"/>
        </w:rPr>
        <w:t xml:space="preserve"> زوالا </w:t>
      </w:r>
      <w:r w:rsidR="008073E9">
        <w:rPr>
          <w:rFonts w:ascii="Simplified Arabic" w:hAnsi="Simplified Arabic" w:cs="Arabic Transparent" w:hint="cs"/>
          <w:sz w:val="28"/>
          <w:szCs w:val="28"/>
          <w:rtl/>
          <w:lang w:bidi="ar-DZ"/>
        </w:rPr>
        <w:t>إلى</w:t>
      </w:r>
      <w:r w:rsidRPr="002A4FE4">
        <w:rPr>
          <w:rFonts w:ascii="Simplified Arabic" w:hAnsi="Simplified Arabic" w:cs="Arabic Transparent" w:hint="cs"/>
          <w:sz w:val="28"/>
          <w:szCs w:val="28"/>
          <w:rtl/>
          <w:lang w:bidi="ar-DZ"/>
        </w:rPr>
        <w:t xml:space="preserve"> </w:t>
      </w:r>
      <w:r w:rsidRPr="008073E9">
        <w:rPr>
          <w:rFonts w:ascii="Simplified Arabic" w:hAnsi="Simplified Arabic" w:cs="Arabic Transparent" w:hint="cs"/>
          <w:b/>
          <w:bCs/>
          <w:sz w:val="28"/>
          <w:szCs w:val="28"/>
          <w:rtl/>
          <w:lang w:bidi="ar-DZ"/>
        </w:rPr>
        <w:t>الرابعة</w:t>
      </w:r>
      <w:r w:rsidRPr="002A4FE4">
        <w:rPr>
          <w:rFonts w:ascii="Simplified Arabic" w:hAnsi="Simplified Arabic" w:cs="Arabic Transparent" w:hint="cs"/>
          <w:sz w:val="28"/>
          <w:szCs w:val="28"/>
          <w:rtl/>
          <w:lang w:bidi="ar-DZ"/>
        </w:rPr>
        <w:t xml:space="preserve"> </w:t>
      </w:r>
      <w:r w:rsidR="008073E9" w:rsidRPr="008073E9">
        <w:rPr>
          <w:rFonts w:ascii="Simplified Arabic" w:hAnsi="Simplified Arabic" w:cs="Arabic Transparent" w:hint="cs"/>
          <w:b/>
          <w:bCs/>
          <w:sz w:val="28"/>
          <w:szCs w:val="28"/>
          <w:rtl/>
          <w:lang w:bidi="ar-DZ"/>
        </w:rPr>
        <w:t>(16:00)</w:t>
      </w:r>
      <w:r w:rsidR="008073E9">
        <w:rPr>
          <w:rFonts w:ascii="Simplified Arabic" w:hAnsi="Simplified Arabic" w:cs="Arabic Transparent" w:hint="cs"/>
          <w:b/>
          <w:bCs/>
          <w:sz w:val="28"/>
          <w:szCs w:val="28"/>
          <w:rtl/>
          <w:lang w:bidi="ar-DZ"/>
        </w:rPr>
        <w:t xml:space="preserve"> </w:t>
      </w:r>
      <w:r w:rsidRPr="002A4FE4">
        <w:rPr>
          <w:rFonts w:ascii="Simplified Arabic" w:hAnsi="Simplified Arabic" w:cs="Arabic Transparent" w:hint="cs"/>
          <w:sz w:val="28"/>
          <w:szCs w:val="28"/>
          <w:rtl/>
          <w:lang w:bidi="ar-DZ"/>
        </w:rPr>
        <w:t>مساءا</w:t>
      </w:r>
      <w:r w:rsidR="009F4CD2">
        <w:rPr>
          <w:rFonts w:ascii="Simplified Arabic" w:hAnsi="Simplified Arabic" w:cs="Arabic Transparent" w:hint="cs"/>
          <w:sz w:val="28"/>
          <w:szCs w:val="28"/>
          <w:rtl/>
          <w:lang w:bidi="ar-DZ"/>
        </w:rPr>
        <w:t xml:space="preserve"> حسب المادة 152 من القانون الداخلي للمكتبة.</w:t>
      </w:r>
    </w:p>
    <w:p w:rsidR="00906849" w:rsidRDefault="00906849" w:rsidP="00242337">
      <w:pPr>
        <w:bidi/>
        <w:spacing w:line="240" w:lineRule="auto"/>
        <w:ind w:left="-2"/>
        <w:jc w:val="both"/>
        <w:rPr>
          <w:rFonts w:ascii="Simplified Arabic" w:hAnsi="Simplified Arabic" w:cs="Arabic Transparent"/>
          <w:sz w:val="28"/>
          <w:szCs w:val="28"/>
          <w:rtl/>
          <w:lang w:bidi="ar-DZ"/>
        </w:rPr>
      </w:pPr>
      <w:r>
        <w:rPr>
          <w:rFonts w:ascii="Simplified Arabic" w:hAnsi="Simplified Arabic" w:cs="Arabic Transparent" w:hint="cs"/>
          <w:sz w:val="28"/>
          <w:szCs w:val="28"/>
          <w:rtl/>
          <w:lang w:bidi="ar-DZ"/>
        </w:rPr>
        <w:t>ت</w:t>
      </w:r>
      <w:r w:rsidRPr="004D60D0">
        <w:rPr>
          <w:rFonts w:ascii="Simplified Arabic" w:hAnsi="Simplified Arabic" w:cs="Arabic Transparent"/>
          <w:sz w:val="28"/>
          <w:szCs w:val="28"/>
          <w:rtl/>
          <w:lang w:bidi="ar-DZ"/>
        </w:rPr>
        <w:t>حتوي</w:t>
      </w:r>
      <w:r>
        <w:rPr>
          <w:rFonts w:ascii="Simplified Arabic" w:hAnsi="Simplified Arabic" w:cs="Arabic Transparent" w:hint="cs"/>
          <w:sz w:val="28"/>
          <w:szCs w:val="28"/>
          <w:rtl/>
          <w:lang w:bidi="ar-DZ"/>
        </w:rPr>
        <w:t xml:space="preserve"> المكتبة المركزية </w:t>
      </w:r>
      <w:r w:rsidRPr="004D60D0">
        <w:rPr>
          <w:rFonts w:ascii="Simplified Arabic" w:hAnsi="Simplified Arabic" w:cs="Arabic Transparent"/>
          <w:sz w:val="28"/>
          <w:szCs w:val="28"/>
          <w:rtl/>
          <w:lang w:bidi="ar-DZ"/>
        </w:rPr>
        <w:t xml:space="preserve">على بنك الإعارة و الإرجاع و هي عملية تسجيل و إخراج الكتاب و المواد المكتبية الأخرى لاستخدامها  خارج المكتبة </w:t>
      </w:r>
      <w:r>
        <w:rPr>
          <w:rFonts w:ascii="Simplified Arabic" w:hAnsi="Simplified Arabic" w:cs="Arabic Transparent" w:hint="cs"/>
          <w:sz w:val="28"/>
          <w:szCs w:val="28"/>
          <w:rtl/>
          <w:lang w:bidi="ar-DZ"/>
        </w:rPr>
        <w:t xml:space="preserve">أو داخلها </w:t>
      </w:r>
      <w:r w:rsidRPr="004D60D0">
        <w:rPr>
          <w:rFonts w:ascii="Simplified Arabic" w:hAnsi="Simplified Arabic" w:cs="Arabic Transparent"/>
          <w:sz w:val="28"/>
          <w:szCs w:val="28"/>
          <w:rtl/>
          <w:lang w:bidi="ar-DZ"/>
        </w:rPr>
        <w:t xml:space="preserve">بغرض الاستفادة منها خلال فترة زمنية معينة، يعتبر هذا البنك الشريان الرئيسي للمكتبة المركزية </w:t>
      </w:r>
      <w:r>
        <w:rPr>
          <w:rFonts w:ascii="Simplified Arabic" w:hAnsi="Simplified Arabic" w:cs="Arabic Transparent" w:hint="cs"/>
          <w:sz w:val="28"/>
          <w:szCs w:val="28"/>
          <w:rtl/>
          <w:lang w:bidi="ar-DZ"/>
        </w:rPr>
        <w:t>،</w:t>
      </w:r>
      <w:r w:rsidRPr="00906849">
        <w:rPr>
          <w:rFonts w:ascii="Simplified Arabic" w:hAnsi="Simplified Arabic" w:cs="Arabic Transparent" w:hint="cs"/>
          <w:sz w:val="28"/>
          <w:szCs w:val="28"/>
          <w:rtl/>
          <w:lang w:bidi="ar-DZ"/>
        </w:rPr>
        <w:t xml:space="preserve"> </w:t>
      </w:r>
      <w:r>
        <w:rPr>
          <w:rFonts w:ascii="Simplified Arabic" w:hAnsi="Simplified Arabic" w:cs="Arabic Transparent" w:hint="cs"/>
          <w:sz w:val="28"/>
          <w:szCs w:val="28"/>
          <w:rtl/>
          <w:lang w:bidi="ar-DZ"/>
        </w:rPr>
        <w:t>و ت</w:t>
      </w:r>
      <w:r w:rsidRPr="004D60D0">
        <w:rPr>
          <w:rFonts w:ascii="Simplified Arabic" w:hAnsi="Simplified Arabic" w:cs="Arabic Transparent"/>
          <w:sz w:val="28"/>
          <w:szCs w:val="28"/>
          <w:rtl/>
          <w:lang w:bidi="ar-DZ"/>
        </w:rPr>
        <w:t>طبق في</w:t>
      </w:r>
      <w:r>
        <w:rPr>
          <w:rFonts w:ascii="Simplified Arabic" w:hAnsi="Simplified Arabic" w:cs="Arabic Transparent" w:hint="cs"/>
          <w:sz w:val="28"/>
          <w:szCs w:val="28"/>
          <w:rtl/>
          <w:lang w:bidi="ar-DZ"/>
        </w:rPr>
        <w:t>ه</w:t>
      </w:r>
      <w:r w:rsidRPr="004D60D0">
        <w:rPr>
          <w:rFonts w:ascii="Simplified Arabic" w:hAnsi="Simplified Arabic" w:cs="Arabic Transparent"/>
          <w:sz w:val="28"/>
          <w:szCs w:val="28"/>
          <w:rtl/>
          <w:lang w:bidi="ar-DZ"/>
        </w:rPr>
        <w:t xml:space="preserve"> الإعارة الخارجية حيث يسمح فيه بإعارة الكتب للطلبة وأعضاء هيئة التدريس "أساتذة" و موظفي المركز و الباحثين الخارجيين في إطار ما يسمح به النظام الداخلي  حسب </w:t>
      </w:r>
      <w:r>
        <w:rPr>
          <w:rFonts w:ascii="Simplified Arabic" w:hAnsi="Simplified Arabic" w:cs="Arabic Transparent" w:hint="cs"/>
          <w:sz w:val="28"/>
          <w:szCs w:val="28"/>
          <w:rtl/>
          <w:lang w:bidi="ar-DZ"/>
        </w:rPr>
        <w:t>ال</w:t>
      </w:r>
      <w:r w:rsidRPr="004D60D0">
        <w:rPr>
          <w:rFonts w:ascii="Simplified Arabic" w:hAnsi="Simplified Arabic" w:cs="Arabic Transparent"/>
          <w:sz w:val="28"/>
          <w:szCs w:val="28"/>
          <w:rtl/>
          <w:lang w:bidi="ar-DZ"/>
        </w:rPr>
        <w:t xml:space="preserve">برنامج </w:t>
      </w:r>
      <w:r>
        <w:rPr>
          <w:rFonts w:ascii="Simplified Arabic" w:hAnsi="Simplified Arabic" w:cs="Arabic Transparent" w:hint="cs"/>
          <w:sz w:val="28"/>
          <w:szCs w:val="28"/>
          <w:rtl/>
          <w:lang w:bidi="ar-DZ"/>
        </w:rPr>
        <w:t xml:space="preserve">المدون في الجدول التالي </w:t>
      </w:r>
      <w:r w:rsidRPr="004D60D0">
        <w:rPr>
          <w:rFonts w:ascii="Simplified Arabic" w:hAnsi="Simplified Arabic" w:cs="Arabic Transparent"/>
          <w:sz w:val="28"/>
          <w:szCs w:val="28"/>
          <w:rtl/>
          <w:lang w:bidi="ar-DZ"/>
        </w:rPr>
        <w:t>:</w:t>
      </w:r>
    </w:p>
    <w:p w:rsidR="009F4CD2" w:rsidRDefault="009F4CD2" w:rsidP="009F4CD2">
      <w:pPr>
        <w:bidi/>
        <w:spacing w:line="240" w:lineRule="auto"/>
        <w:ind w:left="-2"/>
        <w:jc w:val="both"/>
        <w:rPr>
          <w:rFonts w:ascii="Simplified Arabic" w:hAnsi="Simplified Arabic" w:cs="Arabic Transparent"/>
          <w:sz w:val="28"/>
          <w:szCs w:val="28"/>
          <w:rtl/>
          <w:lang w:bidi="ar-DZ"/>
        </w:rPr>
      </w:pPr>
    </w:p>
    <w:p w:rsidR="00906849" w:rsidRDefault="00906849" w:rsidP="00906849">
      <w:pPr>
        <w:bidi/>
        <w:spacing w:line="240" w:lineRule="auto"/>
        <w:ind w:left="-2"/>
        <w:jc w:val="both"/>
        <w:rPr>
          <w:rFonts w:ascii="Simplified Arabic" w:hAnsi="Simplified Arabic" w:cs="Arabic Transparent"/>
          <w:sz w:val="28"/>
          <w:szCs w:val="28"/>
          <w:rtl/>
          <w:lang w:bidi="ar-DZ"/>
        </w:rPr>
      </w:pPr>
    </w:p>
    <w:tbl>
      <w:tblPr>
        <w:tblStyle w:val="Grilledutableau"/>
        <w:tblpPr w:leftFromText="141" w:rightFromText="141" w:vertAnchor="text" w:horzAnchor="margin" w:tblpXSpec="center" w:tblpY="5"/>
        <w:bidiVisual/>
        <w:tblW w:w="6520" w:type="dxa"/>
        <w:tblLook w:val="04A0"/>
      </w:tblPr>
      <w:tblGrid>
        <w:gridCol w:w="2410"/>
        <w:gridCol w:w="2693"/>
        <w:gridCol w:w="1417"/>
      </w:tblGrid>
      <w:tr w:rsidR="00F60096" w:rsidRPr="004D60D0" w:rsidTr="00F60096">
        <w:tc>
          <w:tcPr>
            <w:tcW w:w="2410" w:type="dxa"/>
          </w:tcPr>
          <w:p w:rsidR="00F60096" w:rsidRPr="00A233D9" w:rsidRDefault="00F60096" w:rsidP="00F60096">
            <w:pPr>
              <w:bidi/>
              <w:jc w:val="both"/>
              <w:rPr>
                <w:rFonts w:ascii="Simplified Arabic" w:hAnsi="Simplified Arabic" w:cs="Arabic Transparent"/>
                <w:b/>
                <w:bCs/>
                <w:sz w:val="32"/>
                <w:szCs w:val="32"/>
                <w:rtl/>
                <w:lang w:bidi="ar-DZ"/>
              </w:rPr>
            </w:pPr>
            <w:r w:rsidRPr="00A233D9">
              <w:rPr>
                <w:rFonts w:ascii="Simplified Arabic" w:hAnsi="Simplified Arabic" w:cs="Arabic Transparent"/>
                <w:b/>
                <w:bCs/>
                <w:sz w:val="32"/>
                <w:szCs w:val="32"/>
                <w:rtl/>
                <w:lang w:bidi="ar-DZ"/>
              </w:rPr>
              <w:lastRenderedPageBreak/>
              <w:t>فئة</w:t>
            </w:r>
            <w:r>
              <w:rPr>
                <w:rFonts w:ascii="Simplified Arabic" w:hAnsi="Simplified Arabic" w:cs="Arabic Transparent" w:hint="cs"/>
                <w:b/>
                <w:bCs/>
                <w:sz w:val="32"/>
                <w:szCs w:val="32"/>
                <w:rtl/>
                <w:lang w:bidi="ar-DZ"/>
              </w:rPr>
              <w:t xml:space="preserve"> المستفيدين</w:t>
            </w:r>
          </w:p>
          <w:p w:rsidR="00F60096" w:rsidRPr="00A233D9" w:rsidRDefault="00F60096" w:rsidP="00F60096">
            <w:pPr>
              <w:bidi/>
              <w:jc w:val="both"/>
              <w:rPr>
                <w:rFonts w:ascii="Simplified Arabic" w:hAnsi="Simplified Arabic" w:cs="Arabic Transparent"/>
                <w:b/>
                <w:bCs/>
                <w:sz w:val="32"/>
                <w:szCs w:val="32"/>
                <w:rtl/>
                <w:lang w:bidi="ar-DZ"/>
              </w:rPr>
            </w:pPr>
          </w:p>
        </w:tc>
        <w:tc>
          <w:tcPr>
            <w:tcW w:w="2693" w:type="dxa"/>
          </w:tcPr>
          <w:p w:rsidR="00F60096" w:rsidRPr="00A233D9" w:rsidRDefault="00F60096" w:rsidP="00F60096">
            <w:pPr>
              <w:bidi/>
              <w:jc w:val="both"/>
              <w:rPr>
                <w:rFonts w:ascii="Simplified Arabic" w:hAnsi="Simplified Arabic" w:cs="Arabic Transparent"/>
                <w:b/>
                <w:bCs/>
                <w:sz w:val="32"/>
                <w:szCs w:val="32"/>
                <w:rtl/>
                <w:lang w:bidi="ar-DZ"/>
              </w:rPr>
            </w:pPr>
            <w:r w:rsidRPr="00A233D9">
              <w:rPr>
                <w:rFonts w:ascii="Simplified Arabic" w:hAnsi="Simplified Arabic" w:cs="Arabic Transparent"/>
                <w:b/>
                <w:bCs/>
                <w:sz w:val="32"/>
                <w:szCs w:val="32"/>
                <w:rtl/>
                <w:lang w:bidi="ar-DZ"/>
              </w:rPr>
              <w:t>مدة</w:t>
            </w:r>
            <w:r w:rsidRPr="00A233D9">
              <w:rPr>
                <w:rFonts w:ascii="Simplified Arabic" w:hAnsi="Simplified Arabic" w:cs="Arabic Transparent" w:hint="cs"/>
                <w:b/>
                <w:bCs/>
                <w:sz w:val="32"/>
                <w:szCs w:val="32"/>
                <w:rtl/>
                <w:lang w:bidi="ar-DZ"/>
              </w:rPr>
              <w:t xml:space="preserve"> الإعارة</w:t>
            </w:r>
          </w:p>
        </w:tc>
        <w:tc>
          <w:tcPr>
            <w:tcW w:w="1417" w:type="dxa"/>
          </w:tcPr>
          <w:p w:rsidR="00F60096" w:rsidRPr="00A233D9" w:rsidRDefault="00F60096" w:rsidP="00F60096">
            <w:pPr>
              <w:bidi/>
              <w:jc w:val="both"/>
              <w:rPr>
                <w:rFonts w:ascii="Simplified Arabic" w:hAnsi="Simplified Arabic" w:cs="Arabic Transparent"/>
                <w:b/>
                <w:bCs/>
                <w:sz w:val="32"/>
                <w:szCs w:val="32"/>
                <w:rtl/>
                <w:lang w:bidi="ar-DZ"/>
              </w:rPr>
            </w:pPr>
            <w:r w:rsidRPr="00A233D9">
              <w:rPr>
                <w:rFonts w:ascii="Simplified Arabic" w:hAnsi="Simplified Arabic" w:cs="Arabic Transparent"/>
                <w:b/>
                <w:bCs/>
                <w:sz w:val="32"/>
                <w:szCs w:val="32"/>
                <w:rtl/>
                <w:lang w:bidi="ar-DZ"/>
              </w:rPr>
              <w:t>عدد الكتب</w:t>
            </w:r>
          </w:p>
        </w:tc>
      </w:tr>
      <w:tr w:rsidR="00F60096" w:rsidRPr="004D60D0" w:rsidTr="00F60096">
        <w:tc>
          <w:tcPr>
            <w:tcW w:w="2410" w:type="dxa"/>
          </w:tcPr>
          <w:p w:rsidR="00F60096" w:rsidRDefault="00F60096" w:rsidP="00F60096">
            <w:pPr>
              <w:bidi/>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الطلبة الأولى والثانية</w:t>
            </w:r>
          </w:p>
          <w:p w:rsidR="00F60096" w:rsidRPr="004D60D0" w:rsidRDefault="00F60096" w:rsidP="00F60096">
            <w:pPr>
              <w:bidi/>
              <w:rPr>
                <w:rFonts w:ascii="Simplified Arabic" w:hAnsi="Simplified Arabic" w:cs="Arabic Transparent"/>
                <w:sz w:val="28"/>
                <w:szCs w:val="28"/>
                <w:rtl/>
                <w:lang w:bidi="ar-DZ"/>
              </w:rPr>
            </w:pPr>
          </w:p>
        </w:tc>
        <w:tc>
          <w:tcPr>
            <w:tcW w:w="2693"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10 أيام</w:t>
            </w:r>
          </w:p>
        </w:tc>
        <w:tc>
          <w:tcPr>
            <w:tcW w:w="1417"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02 </w:t>
            </w:r>
          </w:p>
        </w:tc>
      </w:tr>
      <w:tr w:rsidR="00F60096" w:rsidRPr="004D60D0" w:rsidTr="00F60096">
        <w:tc>
          <w:tcPr>
            <w:tcW w:w="2410" w:type="dxa"/>
          </w:tcPr>
          <w:p w:rsidR="00F60096"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طلبة التخرج</w:t>
            </w:r>
          </w:p>
          <w:p w:rsidR="00F60096" w:rsidRPr="004D60D0" w:rsidRDefault="00F60096" w:rsidP="00F60096">
            <w:pPr>
              <w:bidi/>
              <w:jc w:val="both"/>
              <w:rPr>
                <w:rFonts w:ascii="Simplified Arabic" w:hAnsi="Simplified Arabic" w:cs="Arabic Transparent"/>
                <w:sz w:val="28"/>
                <w:szCs w:val="28"/>
                <w:rtl/>
                <w:lang w:bidi="ar-DZ"/>
              </w:rPr>
            </w:pPr>
          </w:p>
        </w:tc>
        <w:tc>
          <w:tcPr>
            <w:tcW w:w="2693"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15 يوما</w:t>
            </w:r>
          </w:p>
        </w:tc>
        <w:tc>
          <w:tcPr>
            <w:tcW w:w="1417"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r>
      <w:tr w:rsidR="00F60096" w:rsidRPr="004D60D0" w:rsidTr="00F60096">
        <w:tc>
          <w:tcPr>
            <w:tcW w:w="2410" w:type="dxa"/>
          </w:tcPr>
          <w:p w:rsidR="00F60096"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الأساتذة</w:t>
            </w:r>
          </w:p>
          <w:p w:rsidR="00F60096" w:rsidRPr="004D60D0" w:rsidRDefault="00F60096" w:rsidP="00F60096">
            <w:pPr>
              <w:bidi/>
              <w:jc w:val="both"/>
              <w:rPr>
                <w:rFonts w:ascii="Simplified Arabic" w:hAnsi="Simplified Arabic" w:cs="Arabic Transparent"/>
                <w:sz w:val="28"/>
                <w:szCs w:val="28"/>
                <w:rtl/>
                <w:lang w:bidi="ar-DZ"/>
              </w:rPr>
            </w:pPr>
          </w:p>
        </w:tc>
        <w:tc>
          <w:tcPr>
            <w:tcW w:w="2693"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20 يوما</w:t>
            </w:r>
          </w:p>
        </w:tc>
        <w:tc>
          <w:tcPr>
            <w:tcW w:w="1417"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r>
      <w:tr w:rsidR="00F60096" w:rsidRPr="004D60D0" w:rsidTr="00F60096">
        <w:tc>
          <w:tcPr>
            <w:tcW w:w="2410" w:type="dxa"/>
          </w:tcPr>
          <w:p w:rsidR="00F60096"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الموظفين</w:t>
            </w:r>
          </w:p>
          <w:p w:rsidR="00F60096" w:rsidRPr="004D60D0" w:rsidRDefault="00F60096" w:rsidP="00F60096">
            <w:pPr>
              <w:bidi/>
              <w:jc w:val="both"/>
              <w:rPr>
                <w:rFonts w:ascii="Simplified Arabic" w:hAnsi="Simplified Arabic" w:cs="Arabic Transparent"/>
                <w:sz w:val="28"/>
                <w:szCs w:val="28"/>
                <w:rtl/>
                <w:lang w:bidi="ar-DZ"/>
              </w:rPr>
            </w:pPr>
          </w:p>
        </w:tc>
        <w:tc>
          <w:tcPr>
            <w:tcW w:w="2693"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20 يوما</w:t>
            </w:r>
          </w:p>
        </w:tc>
        <w:tc>
          <w:tcPr>
            <w:tcW w:w="1417"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r>
      <w:tr w:rsidR="00F60096" w:rsidRPr="004D60D0" w:rsidTr="00F60096">
        <w:tc>
          <w:tcPr>
            <w:tcW w:w="2410" w:type="dxa"/>
          </w:tcPr>
          <w:p w:rsidR="00F60096"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الباحثين الخارجيين</w:t>
            </w:r>
          </w:p>
          <w:p w:rsidR="00F60096" w:rsidRPr="004D60D0" w:rsidRDefault="00F60096" w:rsidP="00F60096">
            <w:pPr>
              <w:bidi/>
              <w:jc w:val="both"/>
              <w:rPr>
                <w:rFonts w:ascii="Simplified Arabic" w:hAnsi="Simplified Arabic" w:cs="Arabic Transparent"/>
                <w:sz w:val="28"/>
                <w:szCs w:val="28"/>
                <w:rtl/>
                <w:lang w:bidi="ar-DZ"/>
              </w:rPr>
            </w:pPr>
          </w:p>
        </w:tc>
        <w:tc>
          <w:tcPr>
            <w:tcW w:w="2693"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مطالعة داخلية</w:t>
            </w:r>
          </w:p>
        </w:tc>
        <w:tc>
          <w:tcPr>
            <w:tcW w:w="1417" w:type="dxa"/>
          </w:tcPr>
          <w:p w:rsidR="00F60096" w:rsidRPr="004D60D0" w:rsidRDefault="00F60096" w:rsidP="00F60096">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02</w:t>
            </w:r>
          </w:p>
        </w:tc>
      </w:tr>
    </w:tbl>
    <w:p w:rsidR="00906849" w:rsidRDefault="00906849" w:rsidP="00906849">
      <w:pPr>
        <w:bidi/>
        <w:spacing w:line="240" w:lineRule="auto"/>
        <w:ind w:left="-2"/>
        <w:jc w:val="both"/>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906849" w:rsidRDefault="00906849" w:rsidP="00906849">
      <w:pPr>
        <w:bidi/>
        <w:spacing w:line="240" w:lineRule="auto"/>
        <w:ind w:left="141"/>
        <w:rPr>
          <w:rFonts w:ascii="Simplified Arabic" w:hAnsi="Simplified Arabic" w:cs="Arabic Transparent"/>
          <w:sz w:val="28"/>
          <w:szCs w:val="28"/>
          <w:rtl/>
          <w:lang w:bidi="ar-DZ"/>
        </w:rPr>
      </w:pPr>
    </w:p>
    <w:p w:rsidR="0073413D" w:rsidRPr="004D60D0" w:rsidRDefault="00A85872" w:rsidP="002A4FE4">
      <w:pPr>
        <w:bidi/>
        <w:spacing w:line="240" w:lineRule="auto"/>
        <w:ind w:left="141"/>
        <w:jc w:val="both"/>
        <w:rPr>
          <w:rFonts w:ascii="Simplified Arabic" w:hAnsi="Simplified Arabic" w:cs="Arabic Transparent"/>
          <w:sz w:val="28"/>
          <w:szCs w:val="28"/>
          <w:rtl/>
          <w:lang w:bidi="ar-DZ"/>
        </w:rPr>
      </w:pPr>
      <w:r>
        <w:rPr>
          <w:rFonts w:ascii="Simplified Arabic" w:hAnsi="Simplified Arabic" w:cs="Arabic Transparent" w:hint="cs"/>
          <w:sz w:val="28"/>
          <w:szCs w:val="28"/>
          <w:rtl/>
          <w:lang w:bidi="ar-DZ"/>
        </w:rPr>
        <w:t xml:space="preserve">- </w:t>
      </w:r>
      <w:r w:rsidR="00B70B20">
        <w:rPr>
          <w:rFonts w:ascii="Simplified Arabic" w:hAnsi="Simplified Arabic" w:cs="Arabic Transparent" w:hint="cs"/>
          <w:sz w:val="28"/>
          <w:szCs w:val="28"/>
          <w:rtl/>
          <w:lang w:bidi="ar-DZ"/>
        </w:rPr>
        <w:t>تطبق</w:t>
      </w:r>
      <w:r w:rsidR="009C2107">
        <w:rPr>
          <w:rFonts w:ascii="Simplified Arabic" w:hAnsi="Simplified Arabic" w:cs="Arabic Transparent" w:hint="cs"/>
          <w:sz w:val="28"/>
          <w:szCs w:val="28"/>
          <w:rtl/>
          <w:lang w:bidi="ar-DZ"/>
        </w:rPr>
        <w:t xml:space="preserve"> </w:t>
      </w:r>
      <w:r w:rsidR="0073413D" w:rsidRPr="004D60D0">
        <w:rPr>
          <w:rFonts w:ascii="Simplified Arabic" w:hAnsi="Simplified Arabic" w:cs="Arabic Transparent" w:hint="cs"/>
          <w:sz w:val="28"/>
          <w:szCs w:val="28"/>
          <w:rtl/>
          <w:lang w:bidi="ar-DZ"/>
        </w:rPr>
        <w:t xml:space="preserve">إدارة المكتبة </w:t>
      </w:r>
      <w:r w:rsidR="009C2107">
        <w:rPr>
          <w:rFonts w:ascii="Simplified Arabic" w:hAnsi="Simplified Arabic" w:cs="Arabic Transparent" w:hint="cs"/>
          <w:sz w:val="28"/>
          <w:szCs w:val="28"/>
          <w:rtl/>
          <w:lang w:bidi="ar-DZ"/>
        </w:rPr>
        <w:t xml:space="preserve">المركزية </w:t>
      </w:r>
      <w:r w:rsidR="00B70B20">
        <w:rPr>
          <w:rFonts w:ascii="Simplified Arabic" w:hAnsi="Simplified Arabic" w:cs="Arabic Transparent" w:hint="cs"/>
          <w:sz w:val="28"/>
          <w:szCs w:val="28"/>
          <w:rtl/>
          <w:lang w:bidi="ar-DZ"/>
        </w:rPr>
        <w:t>قانون</w:t>
      </w:r>
      <w:r w:rsidR="0073413D" w:rsidRPr="004D60D0">
        <w:rPr>
          <w:rFonts w:ascii="Simplified Arabic" w:hAnsi="Simplified Arabic" w:cs="Arabic Transparent" w:hint="cs"/>
          <w:sz w:val="28"/>
          <w:szCs w:val="28"/>
          <w:rtl/>
          <w:lang w:bidi="ar-DZ"/>
        </w:rPr>
        <w:t xml:space="preserve"> داخلي يجب الالتزام به حفاظا على السير الحسن لعمل المكتبة وهو كالتالي :</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cs="Arabic Transparent" w:hint="cs"/>
          <w:b/>
          <w:bCs/>
          <w:sz w:val="28"/>
          <w:szCs w:val="28"/>
          <w:rtl/>
          <w:lang w:bidi="ar-DZ"/>
        </w:rPr>
        <w:t xml:space="preserve">*   </w:t>
      </w:r>
      <w:r w:rsidRPr="004D60D0">
        <w:rPr>
          <w:rFonts w:ascii="Simplified Arabic" w:hAnsi="Simplified Arabic" w:cs="Arabic Transparent"/>
          <w:sz w:val="28"/>
          <w:szCs w:val="28"/>
          <w:rtl/>
          <w:lang w:bidi="ar-DZ"/>
        </w:rPr>
        <w:t>الاحترام المتبادل بين الطلبة و موظفي المكتبة.</w:t>
      </w:r>
    </w:p>
    <w:p w:rsidR="0073413D" w:rsidRPr="004D60D0" w:rsidRDefault="0073413D" w:rsidP="0073413D">
      <w:pPr>
        <w:bidi/>
        <w:spacing w:line="240" w:lineRule="auto"/>
        <w:ind w:hanging="180"/>
        <w:jc w:val="both"/>
        <w:rPr>
          <w:rFonts w:ascii="Simplified Arabic" w:hAnsi="Simplified Arabic" w:cs="Arabic Transparent"/>
          <w:sz w:val="28"/>
          <w:szCs w:val="28"/>
          <w:lang w:bidi="ar-DZ"/>
        </w:rPr>
      </w:pPr>
      <w:r w:rsidRPr="004D60D0">
        <w:rPr>
          <w:rFonts w:ascii="Simplified Arabic" w:hAnsi="Simplified Arabic" w:cs="Arabic Transparent"/>
          <w:sz w:val="28"/>
          <w:szCs w:val="28"/>
          <w:rtl/>
          <w:lang w:bidi="ar-DZ"/>
        </w:rPr>
        <w:t xml:space="preserve">  </w:t>
      </w:r>
      <w:r w:rsidRPr="004D60D0">
        <w:rPr>
          <w:rFonts w:ascii="Simplified Arabic" w:hAnsi="Simplified Arabic" w:cs="Arabic Transparent"/>
          <w:sz w:val="28"/>
          <w:szCs w:val="28"/>
          <w:lang w:bidi="ar-DZ"/>
        </w:rPr>
        <w:t xml:space="preserve">  *</w:t>
      </w:r>
      <w:r w:rsidRPr="004D60D0">
        <w:rPr>
          <w:rFonts w:ascii="Simplified Arabic" w:hAnsi="Simplified Arabic" w:cs="Arabic Transparent"/>
          <w:sz w:val="28"/>
          <w:szCs w:val="28"/>
          <w:rtl/>
          <w:lang w:bidi="ar-DZ"/>
        </w:rPr>
        <w:t xml:space="preserve"> الرصيد الوثائقي للمكتبة موجه للطلبة و الأساتذة بصفة دائمة ما عدا فترة العطل.</w:t>
      </w:r>
    </w:p>
    <w:p w:rsidR="0073413D" w:rsidRPr="004D60D0" w:rsidRDefault="0073413D" w:rsidP="0073413D">
      <w:pPr>
        <w:bidi/>
        <w:spacing w:line="240" w:lineRule="auto"/>
        <w:ind w:hanging="180"/>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w:t>
      </w:r>
      <w:r w:rsidRPr="004D60D0">
        <w:rPr>
          <w:rFonts w:ascii="Simplified Arabic" w:hAnsi="Simplified Arabic" w:cs="Arabic Transparent"/>
          <w:sz w:val="28"/>
          <w:szCs w:val="28"/>
          <w:lang w:bidi="ar-DZ"/>
        </w:rPr>
        <w:t>*</w:t>
      </w:r>
      <w:r w:rsidRPr="004D60D0">
        <w:rPr>
          <w:rFonts w:ascii="Simplified Arabic" w:hAnsi="Simplified Arabic" w:cs="Arabic Transparent"/>
          <w:sz w:val="28"/>
          <w:szCs w:val="28"/>
          <w:rtl/>
          <w:lang w:bidi="ar-DZ"/>
        </w:rPr>
        <w:t xml:space="preserve">   تقديم بطاقة الطالب عند الدخول إلى المكتبة.</w:t>
      </w:r>
    </w:p>
    <w:p w:rsidR="0073413D" w:rsidRPr="004D60D0" w:rsidRDefault="0073413D" w:rsidP="0073413D">
      <w:pPr>
        <w:bidi/>
        <w:spacing w:line="240" w:lineRule="auto"/>
        <w:ind w:hanging="180"/>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w:t>
      </w:r>
      <w:r w:rsidR="00836F9F">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  يبقى المستعير مسؤولا عن الكتاب حتى يتم إرجاعه إلى المكتبة .</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بإمكان تجديد مدة الإعارة ما لم يكن الكتاب موضع الطلب.</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كل تأخير في إرجاع الكتب المستعارة بعد التاريخ المحدد للإعارة يعرض الطالب إلى عقوبة الحرمان من الاستعارة لمدة معينة تساوي مدة التأخير.</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في حالة ضياع أو إتلاف الكتاب، يلزم المعني بتعويض الكتاب بنسخة مطابقة لها.</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في نهاية السنة الدراسية تقدم المكتبة " شهادة تبرئة " و التي  تعتبر ضرورية لتمكين الطلبة من التسجيل في السنة المقبلة.</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تعتبر المكتبة مكان للعمل </w:t>
      </w:r>
      <w:r w:rsidRPr="004D60D0">
        <w:rPr>
          <w:rFonts w:ascii="Simplified Arabic" w:hAnsi="Simplified Arabic" w:cs="Arabic Transparent" w:hint="cs"/>
          <w:sz w:val="28"/>
          <w:szCs w:val="28"/>
          <w:rtl/>
          <w:lang w:bidi="ar-DZ"/>
        </w:rPr>
        <w:t>فعلى</w:t>
      </w:r>
      <w:r w:rsidRPr="004D60D0">
        <w:rPr>
          <w:rFonts w:ascii="Simplified Arabic" w:hAnsi="Simplified Arabic" w:cs="Arabic Transparent"/>
          <w:sz w:val="28"/>
          <w:szCs w:val="28"/>
          <w:rtl/>
          <w:lang w:bidi="ar-DZ"/>
        </w:rPr>
        <w:t xml:space="preserve"> الطالب الالتزام بما يلي :</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يمنع معا باتا :</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  التدخين والأكل داخل المكتبة.</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  الكتابة على الكتب أو إتلافها.</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  الدخول إلى مخازن المكتبة و المصالح الإدارية .</w:t>
      </w:r>
    </w:p>
    <w:p w:rsidR="0073413D" w:rsidRPr="004D60D0" w:rsidRDefault="0073413D" w:rsidP="0073413D">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  التجمع في أروقة المكتبة و تعطيل السير.</w:t>
      </w:r>
    </w:p>
    <w:p w:rsidR="0073413D" w:rsidRPr="004D60D0" w:rsidRDefault="0073413D" w:rsidP="0061283A">
      <w:pPr>
        <w:bidi/>
        <w:spacing w:line="240" w:lineRule="auto"/>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 xml:space="preserve"> </w:t>
      </w:r>
      <w:r w:rsidR="00CF25DE">
        <w:rPr>
          <w:rFonts w:ascii="Simplified Arabic" w:hAnsi="Simplified Arabic" w:cs="Arabic Transparent" w:hint="cs"/>
          <w:sz w:val="28"/>
          <w:szCs w:val="28"/>
          <w:rtl/>
          <w:lang w:bidi="ar-DZ"/>
        </w:rPr>
        <w:t xml:space="preserve">  </w:t>
      </w:r>
      <w:r w:rsidR="00CF25DE" w:rsidRPr="004D60D0">
        <w:rPr>
          <w:rFonts w:ascii="Simplified Arabic" w:hAnsi="Simplified Arabic" w:cs="Arabic Transparent"/>
          <w:sz w:val="28"/>
          <w:szCs w:val="28"/>
          <w:rtl/>
          <w:lang w:bidi="ar-DZ"/>
        </w:rPr>
        <w:t>°</w:t>
      </w:r>
      <w:r w:rsidR="00CF25DE">
        <w:rPr>
          <w:rFonts w:ascii="Simplified Arabic" w:hAnsi="Simplified Arabic" w:cs="Arabic Transparent" w:hint="cs"/>
          <w:sz w:val="28"/>
          <w:szCs w:val="28"/>
          <w:rtl/>
          <w:lang w:bidi="ar-DZ"/>
        </w:rPr>
        <w:t xml:space="preserve"> </w:t>
      </w:r>
      <w:r w:rsidRPr="004D60D0">
        <w:rPr>
          <w:rFonts w:ascii="Simplified Arabic" w:hAnsi="Simplified Arabic" w:cs="Arabic Transparent"/>
          <w:sz w:val="28"/>
          <w:szCs w:val="28"/>
          <w:rtl/>
          <w:lang w:bidi="ar-DZ"/>
        </w:rPr>
        <w:t xml:space="preserve"> ضرورة التزام كل موظف ب</w:t>
      </w:r>
      <w:r w:rsidR="0061283A">
        <w:rPr>
          <w:rFonts w:ascii="Simplified Arabic" w:hAnsi="Simplified Arabic" w:cs="Arabic Transparent" w:hint="cs"/>
          <w:sz w:val="28"/>
          <w:szCs w:val="28"/>
          <w:rtl/>
          <w:lang w:bidi="ar-DZ"/>
        </w:rPr>
        <w:t>ال</w:t>
      </w:r>
      <w:r w:rsidRPr="004D60D0">
        <w:rPr>
          <w:rFonts w:ascii="Simplified Arabic" w:hAnsi="Simplified Arabic" w:cs="Arabic Transparent"/>
          <w:sz w:val="28"/>
          <w:szCs w:val="28"/>
          <w:rtl/>
          <w:lang w:bidi="ar-DZ"/>
        </w:rPr>
        <w:t>مهام الموكلة إليه في المكتبة .</w:t>
      </w:r>
    </w:p>
    <w:p w:rsidR="0036367E" w:rsidRDefault="0073413D" w:rsidP="00F60096">
      <w:pPr>
        <w:bidi/>
        <w:spacing w:line="240" w:lineRule="auto"/>
        <w:jc w:val="both"/>
        <w:rPr>
          <w:rtl/>
        </w:rPr>
      </w:pPr>
      <w:r w:rsidRPr="004D60D0">
        <w:rPr>
          <w:rFonts w:ascii="Simplified Arabic" w:hAnsi="Simplified Arabic" w:cs="Arabic Transparent"/>
          <w:sz w:val="28"/>
          <w:szCs w:val="28"/>
          <w:rtl/>
          <w:lang w:bidi="ar-DZ"/>
        </w:rPr>
        <w:t>*  تطبق هذه البنود على كل عمال المكتبة و الأساتذة و الطلبة.</w:t>
      </w:r>
    </w:p>
    <w:p w:rsidR="009F4CD2" w:rsidRPr="0036367E" w:rsidRDefault="009F4CD2" w:rsidP="009F4CD2">
      <w:pPr>
        <w:bidi/>
        <w:spacing w:line="240" w:lineRule="auto"/>
        <w:jc w:val="both"/>
      </w:pPr>
    </w:p>
    <w:p w:rsidR="0036367E" w:rsidRPr="0036367E" w:rsidRDefault="0036367E" w:rsidP="0036367E">
      <w:pPr>
        <w:bidi/>
        <w:spacing w:line="240" w:lineRule="auto"/>
        <w:ind w:left="141"/>
        <w:jc w:val="center"/>
        <w:rPr>
          <w:rFonts w:ascii="Simplified Arabic" w:hAnsi="Simplified Arabic" w:cs="Arabic Transparent"/>
          <w:b/>
          <w:bCs/>
          <w:sz w:val="28"/>
          <w:szCs w:val="28"/>
          <w:rtl/>
          <w:lang w:bidi="ar-DZ"/>
        </w:rPr>
      </w:pPr>
      <w:r>
        <w:lastRenderedPageBreak/>
        <w:tab/>
      </w:r>
      <w:r w:rsidRPr="0036367E">
        <w:rPr>
          <w:rFonts w:ascii="Simplified Arabic" w:hAnsi="Simplified Arabic" w:cs="Arabic Transparent" w:hint="cs"/>
          <w:b/>
          <w:bCs/>
          <w:sz w:val="32"/>
          <w:szCs w:val="32"/>
          <w:rtl/>
          <w:lang w:bidi="ar-DZ"/>
        </w:rPr>
        <w:t>جدول يبين عدد الرتب مع عدد المناصب بالمكتبة المركزية</w:t>
      </w:r>
    </w:p>
    <w:tbl>
      <w:tblPr>
        <w:tblStyle w:val="Grilledutableau"/>
        <w:tblpPr w:leftFromText="141" w:rightFromText="141" w:vertAnchor="text" w:horzAnchor="margin" w:tblpXSpec="center" w:tblpY="406"/>
        <w:bidiVisual/>
        <w:tblW w:w="0" w:type="auto"/>
        <w:tblInd w:w="248" w:type="dxa"/>
        <w:tblLayout w:type="fixed"/>
        <w:tblLook w:val="04A0"/>
      </w:tblPr>
      <w:tblGrid>
        <w:gridCol w:w="1134"/>
        <w:gridCol w:w="5670"/>
        <w:gridCol w:w="1666"/>
      </w:tblGrid>
      <w:tr w:rsidR="0036367E" w:rsidRPr="00550C9C" w:rsidTr="00982724">
        <w:tc>
          <w:tcPr>
            <w:tcW w:w="1134" w:type="dxa"/>
          </w:tcPr>
          <w:p w:rsidR="0036367E" w:rsidRPr="00992E16" w:rsidRDefault="0036367E" w:rsidP="00992E16">
            <w:pPr>
              <w:bidi/>
              <w:jc w:val="center"/>
              <w:rPr>
                <w:rFonts w:ascii="Simplified Arabic" w:hAnsi="Simplified Arabic" w:cs="Arabic Transparent"/>
                <w:b/>
                <w:bCs/>
                <w:sz w:val="32"/>
                <w:szCs w:val="32"/>
                <w:rtl/>
                <w:lang w:bidi="ar-DZ"/>
              </w:rPr>
            </w:pPr>
          </w:p>
          <w:p w:rsidR="0036367E" w:rsidRPr="00992E16" w:rsidRDefault="0036367E" w:rsidP="00992E16">
            <w:pPr>
              <w:bidi/>
              <w:jc w:val="center"/>
              <w:rPr>
                <w:rFonts w:ascii="Simplified Arabic" w:hAnsi="Simplified Arabic" w:cs="Arabic Transparent"/>
                <w:b/>
                <w:bCs/>
                <w:sz w:val="32"/>
                <w:szCs w:val="32"/>
                <w:rtl/>
                <w:lang w:bidi="ar-DZ"/>
              </w:rPr>
            </w:pPr>
            <w:r w:rsidRPr="00992E16">
              <w:rPr>
                <w:rFonts w:ascii="Simplified Arabic" w:hAnsi="Simplified Arabic" w:cs="Arabic Transparent" w:hint="cs"/>
                <w:b/>
                <w:bCs/>
                <w:sz w:val="32"/>
                <w:szCs w:val="32"/>
                <w:rtl/>
                <w:lang w:bidi="ar-DZ"/>
              </w:rPr>
              <w:t>الرقم</w:t>
            </w:r>
          </w:p>
        </w:tc>
        <w:tc>
          <w:tcPr>
            <w:tcW w:w="5670" w:type="dxa"/>
          </w:tcPr>
          <w:p w:rsidR="0036367E" w:rsidRPr="00992E16" w:rsidRDefault="0036367E" w:rsidP="00992E16">
            <w:pPr>
              <w:bidi/>
              <w:jc w:val="center"/>
              <w:rPr>
                <w:rFonts w:ascii="Simplified Arabic" w:hAnsi="Simplified Arabic" w:cs="Arabic Transparent"/>
                <w:b/>
                <w:bCs/>
                <w:sz w:val="32"/>
                <w:szCs w:val="32"/>
                <w:rtl/>
                <w:lang w:bidi="ar-DZ"/>
              </w:rPr>
            </w:pPr>
          </w:p>
          <w:p w:rsidR="0036367E" w:rsidRPr="00992E16" w:rsidRDefault="0036367E" w:rsidP="00992E16">
            <w:pPr>
              <w:bidi/>
              <w:jc w:val="center"/>
              <w:rPr>
                <w:rFonts w:ascii="Simplified Arabic" w:hAnsi="Simplified Arabic" w:cs="Arabic Transparent"/>
                <w:b/>
                <w:bCs/>
                <w:sz w:val="32"/>
                <w:szCs w:val="32"/>
                <w:rtl/>
                <w:lang w:bidi="ar-DZ"/>
              </w:rPr>
            </w:pPr>
            <w:r w:rsidRPr="00992E16">
              <w:rPr>
                <w:rFonts w:ascii="Simplified Arabic" w:hAnsi="Simplified Arabic" w:cs="Arabic Transparent"/>
                <w:b/>
                <w:bCs/>
                <w:sz w:val="32"/>
                <w:szCs w:val="32"/>
                <w:rtl/>
                <w:lang w:bidi="ar-DZ"/>
              </w:rPr>
              <w:t>الرتبة</w:t>
            </w:r>
          </w:p>
        </w:tc>
        <w:tc>
          <w:tcPr>
            <w:tcW w:w="1666" w:type="dxa"/>
          </w:tcPr>
          <w:p w:rsidR="0036367E" w:rsidRPr="00992E16" w:rsidRDefault="0036367E" w:rsidP="00992E16">
            <w:pPr>
              <w:bidi/>
              <w:jc w:val="center"/>
              <w:rPr>
                <w:rFonts w:ascii="Simplified Arabic" w:hAnsi="Simplified Arabic" w:cs="Arabic Transparent"/>
                <w:b/>
                <w:bCs/>
                <w:sz w:val="32"/>
                <w:szCs w:val="32"/>
                <w:rtl/>
                <w:lang w:bidi="ar-DZ"/>
              </w:rPr>
            </w:pPr>
          </w:p>
          <w:p w:rsidR="0036367E" w:rsidRPr="00992E16" w:rsidRDefault="0036367E" w:rsidP="00992E16">
            <w:pPr>
              <w:bidi/>
              <w:jc w:val="center"/>
              <w:rPr>
                <w:rFonts w:ascii="Simplified Arabic" w:hAnsi="Simplified Arabic" w:cs="Arabic Transparent"/>
                <w:b/>
                <w:bCs/>
                <w:sz w:val="32"/>
                <w:szCs w:val="32"/>
                <w:rtl/>
                <w:lang w:bidi="ar-DZ"/>
              </w:rPr>
            </w:pPr>
            <w:r w:rsidRPr="00992E16">
              <w:rPr>
                <w:rFonts w:ascii="Simplified Arabic" w:hAnsi="Simplified Arabic" w:cs="Arabic Transparent"/>
                <w:b/>
                <w:bCs/>
                <w:sz w:val="32"/>
                <w:szCs w:val="32"/>
                <w:rtl/>
                <w:lang w:bidi="ar-DZ"/>
              </w:rPr>
              <w:t>عدد</w:t>
            </w:r>
            <w:r w:rsidRPr="00992E16">
              <w:rPr>
                <w:rFonts w:ascii="Simplified Arabic" w:hAnsi="Simplified Arabic" w:cs="Arabic Transparent" w:hint="cs"/>
                <w:b/>
                <w:bCs/>
                <w:sz w:val="32"/>
                <w:szCs w:val="32"/>
                <w:rtl/>
                <w:lang w:bidi="ar-DZ"/>
              </w:rPr>
              <w:t xml:space="preserve"> المناصب</w:t>
            </w:r>
          </w:p>
        </w:tc>
      </w:tr>
      <w:tr w:rsidR="0036367E" w:rsidRPr="00550C9C" w:rsidTr="00982724">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مديرة المكتبة المركزية</w:t>
            </w:r>
            <w:r w:rsidRPr="00550C9C">
              <w:rPr>
                <w:rFonts w:ascii="Simplified Arabic" w:hAnsi="Simplified Arabic" w:cs="Arabic Transparent"/>
                <w:b/>
                <w:bCs/>
                <w:sz w:val="28"/>
                <w:szCs w:val="28"/>
                <w:rtl/>
                <w:lang w:bidi="ar-DZ"/>
              </w:rPr>
              <w:t xml:space="preserve"> </w:t>
            </w:r>
          </w:p>
        </w:tc>
        <w:tc>
          <w:tcPr>
            <w:tcW w:w="1666"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b/>
                <w:bCs/>
                <w:sz w:val="28"/>
                <w:szCs w:val="28"/>
                <w:rtl/>
                <w:lang w:bidi="ar-DZ"/>
              </w:rPr>
              <w:t>01</w:t>
            </w:r>
          </w:p>
        </w:tc>
      </w:tr>
      <w:tr w:rsidR="0036367E" w:rsidRPr="00550C9C" w:rsidTr="00982724">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02</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مدير مكتبة معهد الادب واللغات الاجنبية</w:t>
            </w:r>
          </w:p>
        </w:tc>
        <w:tc>
          <w:tcPr>
            <w:tcW w:w="1666"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03</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 xml:space="preserve">مدير مكتبة معهد الحقوق والعلوم السياسية </w:t>
            </w:r>
          </w:p>
        </w:tc>
        <w:tc>
          <w:tcPr>
            <w:tcW w:w="1666"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04</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مدير مكتبة معهد العلوم والتكنولوجيا</w:t>
            </w:r>
          </w:p>
        </w:tc>
        <w:tc>
          <w:tcPr>
            <w:tcW w:w="1666"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b/>
                <w:bCs/>
                <w:sz w:val="28"/>
                <w:szCs w:val="28"/>
                <w:rtl/>
                <w:lang w:bidi="ar-DZ"/>
              </w:rPr>
              <w:t>01</w:t>
            </w:r>
          </w:p>
        </w:tc>
      </w:tr>
      <w:tr w:rsidR="004376F9" w:rsidRPr="00550C9C" w:rsidTr="00982724">
        <w:trPr>
          <w:trHeight w:val="140"/>
        </w:trPr>
        <w:tc>
          <w:tcPr>
            <w:tcW w:w="1134" w:type="dxa"/>
          </w:tcPr>
          <w:p w:rsidR="004376F9" w:rsidRPr="00550C9C" w:rsidRDefault="004376F9"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05</w:t>
            </w:r>
          </w:p>
          <w:p w:rsidR="004376F9" w:rsidRPr="00550C9C" w:rsidRDefault="004376F9" w:rsidP="00992E16">
            <w:pPr>
              <w:bidi/>
              <w:jc w:val="center"/>
              <w:rPr>
                <w:rFonts w:ascii="Simplified Arabic" w:hAnsi="Simplified Arabic" w:cs="Arabic Transparent"/>
                <w:b/>
                <w:bCs/>
                <w:sz w:val="28"/>
                <w:szCs w:val="28"/>
                <w:rtl/>
                <w:lang w:bidi="ar-DZ"/>
              </w:rPr>
            </w:pPr>
          </w:p>
        </w:tc>
        <w:tc>
          <w:tcPr>
            <w:tcW w:w="5670" w:type="dxa"/>
          </w:tcPr>
          <w:p w:rsidR="004376F9" w:rsidRPr="00550C9C" w:rsidRDefault="004376F9"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مترجم ترجمان</w:t>
            </w:r>
          </w:p>
        </w:tc>
        <w:tc>
          <w:tcPr>
            <w:tcW w:w="1666" w:type="dxa"/>
          </w:tcPr>
          <w:p w:rsidR="004376F9" w:rsidRPr="00550C9C" w:rsidRDefault="004376F9"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06</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عون إدارة رئيسي</w:t>
            </w: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rPr>
          <w:trHeight w:val="502"/>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07</w:t>
            </w:r>
          </w:p>
          <w:p w:rsidR="0036367E" w:rsidRPr="00550C9C" w:rsidRDefault="0036367E" w:rsidP="00992E16">
            <w:pPr>
              <w:bidi/>
              <w:jc w:val="center"/>
              <w:rPr>
                <w:rFonts w:ascii="Simplified Arabic" w:hAnsi="Simplified Arabic" w:cs="Arabic Transparent"/>
                <w:b/>
                <w:bCs/>
                <w:sz w:val="28"/>
                <w:szCs w:val="28"/>
                <w:rtl/>
                <w:lang w:bidi="ar-DZ"/>
              </w:rPr>
            </w:pPr>
          </w:p>
        </w:tc>
        <w:tc>
          <w:tcPr>
            <w:tcW w:w="5670" w:type="dxa"/>
          </w:tcPr>
          <w:p w:rsidR="0036367E" w:rsidRPr="00550C9C"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b/>
                <w:bCs/>
                <w:sz w:val="28"/>
                <w:szCs w:val="28"/>
                <w:rtl/>
                <w:lang w:bidi="ar-DZ"/>
              </w:rPr>
              <w:t>عون حفظ بيانات</w:t>
            </w:r>
          </w:p>
        </w:tc>
        <w:tc>
          <w:tcPr>
            <w:tcW w:w="1666"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b/>
                <w:bCs/>
                <w:sz w:val="28"/>
                <w:szCs w:val="28"/>
                <w:rtl/>
                <w:lang w:bidi="ar-DZ"/>
              </w:rPr>
              <w:t>01</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08</w:t>
            </w:r>
          </w:p>
        </w:tc>
        <w:tc>
          <w:tcPr>
            <w:tcW w:w="5670" w:type="dxa"/>
          </w:tcPr>
          <w:p w:rsidR="0036367E" w:rsidRDefault="0036367E" w:rsidP="00992E16">
            <w:pPr>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ملحق  إدارة رئيسي</w:t>
            </w:r>
          </w:p>
          <w:p w:rsidR="00197261" w:rsidRPr="00550C9C" w:rsidRDefault="00197261" w:rsidP="00197261">
            <w:pPr>
              <w:bidi/>
              <w:jc w:val="both"/>
              <w:rPr>
                <w:rFonts w:ascii="Simplified Arabic" w:hAnsi="Simplified Arabic" w:cs="Arabic Transparent"/>
                <w:b/>
                <w:bCs/>
                <w:sz w:val="28"/>
                <w:szCs w:val="28"/>
                <w:rtl/>
                <w:lang w:bidi="ar-DZ"/>
              </w:rPr>
            </w:pP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09</w:t>
            </w:r>
          </w:p>
        </w:tc>
        <w:tc>
          <w:tcPr>
            <w:tcW w:w="5670" w:type="dxa"/>
          </w:tcPr>
          <w:p w:rsidR="0036367E" w:rsidRDefault="0036367E"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ملحقي المكتبات الجامعية المستوى ال</w:t>
            </w:r>
            <w:r w:rsidR="004376F9">
              <w:rPr>
                <w:rFonts w:ascii="Simplified Arabic" w:hAnsi="Simplified Arabic" w:cs="Arabic Transparent" w:hint="cs"/>
                <w:b/>
                <w:bCs/>
                <w:sz w:val="28"/>
                <w:szCs w:val="28"/>
                <w:rtl/>
                <w:lang w:bidi="ar-DZ"/>
              </w:rPr>
              <w:t>أ</w:t>
            </w:r>
            <w:r w:rsidRPr="00550C9C">
              <w:rPr>
                <w:rFonts w:ascii="Simplified Arabic" w:hAnsi="Simplified Arabic" w:cs="Arabic Transparent" w:hint="cs"/>
                <w:b/>
                <w:bCs/>
                <w:sz w:val="28"/>
                <w:szCs w:val="28"/>
                <w:rtl/>
                <w:lang w:bidi="ar-DZ"/>
              </w:rPr>
              <w:t>ول</w:t>
            </w:r>
          </w:p>
          <w:p w:rsidR="00197261" w:rsidRPr="00550C9C" w:rsidRDefault="00197261" w:rsidP="00197261">
            <w:pPr>
              <w:tabs>
                <w:tab w:val="left" w:pos="424"/>
                <w:tab w:val="center" w:pos="654"/>
              </w:tabs>
              <w:bidi/>
              <w:jc w:val="both"/>
              <w:rPr>
                <w:rFonts w:ascii="Simplified Arabic" w:hAnsi="Simplified Arabic" w:cs="Arabic Transparent"/>
                <w:b/>
                <w:bCs/>
                <w:sz w:val="28"/>
                <w:szCs w:val="28"/>
                <w:rtl/>
                <w:lang w:bidi="ar-DZ"/>
              </w:rPr>
            </w:pP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05</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10</w:t>
            </w:r>
          </w:p>
        </w:tc>
        <w:tc>
          <w:tcPr>
            <w:tcW w:w="5670" w:type="dxa"/>
          </w:tcPr>
          <w:p w:rsidR="0036367E" w:rsidRDefault="0036367E"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مساعدي المكتبات الجامعية</w:t>
            </w:r>
          </w:p>
          <w:p w:rsidR="00197261" w:rsidRPr="00550C9C" w:rsidRDefault="00197261" w:rsidP="00197261">
            <w:pPr>
              <w:tabs>
                <w:tab w:val="left" w:pos="424"/>
                <w:tab w:val="center" w:pos="654"/>
              </w:tabs>
              <w:bidi/>
              <w:jc w:val="both"/>
              <w:rPr>
                <w:rFonts w:ascii="Simplified Arabic" w:hAnsi="Simplified Arabic" w:cs="Arabic Transparent"/>
                <w:b/>
                <w:bCs/>
                <w:sz w:val="28"/>
                <w:szCs w:val="28"/>
                <w:rtl/>
                <w:lang w:bidi="ar-DZ"/>
              </w:rPr>
            </w:pP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06</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11</w:t>
            </w:r>
          </w:p>
        </w:tc>
        <w:tc>
          <w:tcPr>
            <w:tcW w:w="5670" w:type="dxa"/>
          </w:tcPr>
          <w:p w:rsidR="0036367E" w:rsidRDefault="0036367E"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مهندس دولة في الاعلام الالي</w:t>
            </w:r>
          </w:p>
          <w:p w:rsidR="00197261" w:rsidRPr="00550C9C" w:rsidRDefault="00197261" w:rsidP="00197261">
            <w:pPr>
              <w:tabs>
                <w:tab w:val="left" w:pos="424"/>
                <w:tab w:val="center" w:pos="654"/>
              </w:tabs>
              <w:bidi/>
              <w:jc w:val="both"/>
              <w:rPr>
                <w:rFonts w:ascii="Simplified Arabic" w:hAnsi="Simplified Arabic" w:cs="Arabic Transparent"/>
                <w:b/>
                <w:bCs/>
                <w:sz w:val="28"/>
                <w:szCs w:val="28"/>
                <w:rtl/>
                <w:lang w:bidi="ar-DZ"/>
              </w:rPr>
            </w:pP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36367E" w:rsidRPr="00550C9C" w:rsidTr="00982724">
        <w:trPr>
          <w:trHeight w:val="140"/>
        </w:trPr>
        <w:tc>
          <w:tcPr>
            <w:tcW w:w="1134" w:type="dxa"/>
          </w:tcPr>
          <w:p w:rsidR="0036367E" w:rsidRPr="00550C9C" w:rsidRDefault="0036367E"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12</w:t>
            </w:r>
          </w:p>
        </w:tc>
        <w:tc>
          <w:tcPr>
            <w:tcW w:w="5670" w:type="dxa"/>
          </w:tcPr>
          <w:p w:rsidR="0036367E" w:rsidRDefault="0036367E"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عون تقني للمكتبات الجامعية</w:t>
            </w:r>
          </w:p>
          <w:p w:rsidR="00197261" w:rsidRPr="00550C9C" w:rsidRDefault="00197261" w:rsidP="00197261">
            <w:pPr>
              <w:tabs>
                <w:tab w:val="left" w:pos="424"/>
                <w:tab w:val="center" w:pos="654"/>
              </w:tabs>
              <w:bidi/>
              <w:jc w:val="both"/>
              <w:rPr>
                <w:rFonts w:ascii="Simplified Arabic" w:hAnsi="Simplified Arabic" w:cs="Arabic Transparent"/>
                <w:b/>
                <w:bCs/>
                <w:sz w:val="28"/>
                <w:szCs w:val="28"/>
                <w:rtl/>
                <w:lang w:bidi="ar-DZ"/>
              </w:rPr>
            </w:pPr>
          </w:p>
        </w:tc>
        <w:tc>
          <w:tcPr>
            <w:tcW w:w="1666" w:type="dxa"/>
          </w:tcPr>
          <w:p w:rsidR="0036367E" w:rsidRPr="00550C9C" w:rsidRDefault="0036367E"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02</w:t>
            </w:r>
          </w:p>
        </w:tc>
      </w:tr>
      <w:tr w:rsidR="00A03251" w:rsidRPr="00550C9C" w:rsidTr="00982724">
        <w:trPr>
          <w:trHeight w:val="140"/>
        </w:trPr>
        <w:tc>
          <w:tcPr>
            <w:tcW w:w="1134" w:type="dxa"/>
          </w:tcPr>
          <w:p w:rsidR="00A03251" w:rsidRPr="00550C9C" w:rsidRDefault="00A03251" w:rsidP="00992E16">
            <w:pPr>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13</w:t>
            </w:r>
          </w:p>
        </w:tc>
        <w:tc>
          <w:tcPr>
            <w:tcW w:w="5670" w:type="dxa"/>
          </w:tcPr>
          <w:p w:rsidR="00A03251" w:rsidRDefault="00A03251" w:rsidP="00992E16">
            <w:pPr>
              <w:tabs>
                <w:tab w:val="left" w:pos="424"/>
                <w:tab w:val="center" w:pos="654"/>
              </w:tabs>
              <w:bidi/>
              <w:jc w:val="both"/>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 xml:space="preserve">كاتب مديرية </w:t>
            </w:r>
          </w:p>
          <w:p w:rsidR="00197261" w:rsidRPr="00550C9C" w:rsidRDefault="00197261" w:rsidP="00197261">
            <w:pPr>
              <w:tabs>
                <w:tab w:val="left" w:pos="424"/>
                <w:tab w:val="center" w:pos="654"/>
              </w:tabs>
              <w:bidi/>
              <w:jc w:val="both"/>
              <w:rPr>
                <w:rFonts w:ascii="Simplified Arabic" w:hAnsi="Simplified Arabic" w:cs="Arabic Transparent"/>
                <w:b/>
                <w:bCs/>
                <w:sz w:val="28"/>
                <w:szCs w:val="28"/>
                <w:rtl/>
                <w:lang w:bidi="ar-DZ"/>
              </w:rPr>
            </w:pPr>
          </w:p>
        </w:tc>
        <w:tc>
          <w:tcPr>
            <w:tcW w:w="1666" w:type="dxa"/>
          </w:tcPr>
          <w:p w:rsidR="00A03251" w:rsidRPr="00550C9C" w:rsidRDefault="00A03251" w:rsidP="00992E16">
            <w:pPr>
              <w:tabs>
                <w:tab w:val="left" w:pos="424"/>
                <w:tab w:val="center" w:pos="654"/>
              </w:tabs>
              <w:bidi/>
              <w:jc w:val="center"/>
              <w:rPr>
                <w:rFonts w:ascii="Simplified Arabic" w:hAnsi="Simplified Arabic" w:cs="Arabic Transparent"/>
                <w:b/>
                <w:bCs/>
                <w:sz w:val="28"/>
                <w:szCs w:val="28"/>
                <w:rtl/>
                <w:lang w:bidi="ar-DZ"/>
              </w:rPr>
            </w:pPr>
            <w:r w:rsidRPr="00550C9C">
              <w:rPr>
                <w:rFonts w:ascii="Simplified Arabic" w:hAnsi="Simplified Arabic" w:cs="Arabic Transparent" w:hint="cs"/>
                <w:b/>
                <w:bCs/>
                <w:sz w:val="28"/>
                <w:szCs w:val="28"/>
                <w:rtl/>
                <w:lang w:bidi="ar-DZ"/>
              </w:rPr>
              <w:t>01</w:t>
            </w:r>
          </w:p>
        </w:tc>
      </w:tr>
      <w:tr w:rsidR="00A03251" w:rsidRPr="00550C9C" w:rsidTr="00982724">
        <w:trPr>
          <w:trHeight w:val="140"/>
        </w:trPr>
        <w:tc>
          <w:tcPr>
            <w:tcW w:w="1134" w:type="dxa"/>
          </w:tcPr>
          <w:p w:rsidR="00A03251" w:rsidRPr="00550C9C" w:rsidRDefault="00A03251" w:rsidP="00992E16">
            <w:pPr>
              <w:bidi/>
              <w:ind w:right="-186"/>
              <w:jc w:val="both"/>
              <w:rPr>
                <w:rFonts w:ascii="Simplified Arabic" w:hAnsi="Simplified Arabic" w:cs="Arabic Transparent"/>
                <w:b/>
                <w:bCs/>
                <w:sz w:val="36"/>
                <w:szCs w:val="36"/>
                <w:rtl/>
                <w:lang w:bidi="ar-DZ"/>
              </w:rPr>
            </w:pPr>
            <w:r>
              <w:rPr>
                <w:rFonts w:ascii="Simplified Arabic" w:hAnsi="Simplified Arabic" w:cs="Arabic Transparent" w:hint="cs"/>
                <w:b/>
                <w:bCs/>
                <w:sz w:val="32"/>
                <w:szCs w:val="32"/>
                <w:rtl/>
                <w:lang w:bidi="ar-DZ"/>
              </w:rPr>
              <w:t>ا</w:t>
            </w:r>
            <w:r w:rsidRPr="00B70B20">
              <w:rPr>
                <w:rFonts w:ascii="Simplified Arabic" w:hAnsi="Simplified Arabic" w:cs="Arabic Transparent"/>
                <w:b/>
                <w:bCs/>
                <w:sz w:val="32"/>
                <w:szCs w:val="32"/>
                <w:rtl/>
                <w:lang w:bidi="ar-DZ"/>
              </w:rPr>
              <w:t>لمجموع</w:t>
            </w:r>
          </w:p>
        </w:tc>
        <w:tc>
          <w:tcPr>
            <w:tcW w:w="5670" w:type="dxa"/>
          </w:tcPr>
          <w:p w:rsidR="00A03251" w:rsidRPr="00550C9C" w:rsidRDefault="00A03251" w:rsidP="00992E16">
            <w:pPr>
              <w:tabs>
                <w:tab w:val="left" w:pos="424"/>
                <w:tab w:val="center" w:pos="654"/>
              </w:tabs>
              <w:bidi/>
              <w:jc w:val="both"/>
              <w:rPr>
                <w:rFonts w:ascii="Simplified Arabic" w:hAnsi="Simplified Arabic" w:cs="Arabic Transparent"/>
                <w:b/>
                <w:bCs/>
                <w:sz w:val="36"/>
                <w:szCs w:val="36"/>
                <w:rtl/>
                <w:lang w:bidi="ar-DZ"/>
              </w:rPr>
            </w:pPr>
          </w:p>
        </w:tc>
        <w:tc>
          <w:tcPr>
            <w:tcW w:w="1666" w:type="dxa"/>
          </w:tcPr>
          <w:p w:rsidR="00A03251" w:rsidRPr="00550C9C" w:rsidRDefault="00A03251" w:rsidP="00992E16">
            <w:pPr>
              <w:tabs>
                <w:tab w:val="left" w:pos="424"/>
                <w:tab w:val="center" w:pos="654"/>
              </w:tabs>
              <w:bidi/>
              <w:jc w:val="center"/>
              <w:rPr>
                <w:rFonts w:ascii="Simplified Arabic" w:hAnsi="Simplified Arabic" w:cs="Arabic Transparent"/>
                <w:b/>
                <w:bCs/>
                <w:sz w:val="36"/>
                <w:szCs w:val="36"/>
                <w:rtl/>
                <w:lang w:bidi="ar-DZ"/>
              </w:rPr>
            </w:pPr>
            <w:r w:rsidRPr="00550C9C">
              <w:rPr>
                <w:rFonts w:ascii="Simplified Arabic" w:hAnsi="Simplified Arabic" w:cs="Arabic Transparent" w:hint="cs"/>
                <w:b/>
                <w:bCs/>
                <w:sz w:val="36"/>
                <w:szCs w:val="36"/>
                <w:rtl/>
                <w:lang w:bidi="ar-DZ"/>
              </w:rPr>
              <w:t>2</w:t>
            </w:r>
            <w:r>
              <w:rPr>
                <w:rFonts w:ascii="Simplified Arabic" w:hAnsi="Simplified Arabic" w:cs="Arabic Transparent" w:hint="cs"/>
                <w:b/>
                <w:bCs/>
                <w:sz w:val="36"/>
                <w:szCs w:val="36"/>
                <w:rtl/>
                <w:lang w:bidi="ar-DZ"/>
              </w:rPr>
              <w:t>3</w:t>
            </w:r>
          </w:p>
        </w:tc>
      </w:tr>
    </w:tbl>
    <w:p w:rsidR="00545B3F" w:rsidRDefault="00545B3F" w:rsidP="0036367E">
      <w:pPr>
        <w:tabs>
          <w:tab w:val="left" w:pos="7233"/>
        </w:tabs>
      </w:pPr>
    </w:p>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Pr="00545B3F" w:rsidRDefault="00545B3F" w:rsidP="00545B3F"/>
    <w:p w:rsidR="00545B3F" w:rsidRDefault="00545B3F" w:rsidP="00545B3F"/>
    <w:p w:rsidR="0036367E" w:rsidRDefault="00545B3F" w:rsidP="00545B3F">
      <w:pPr>
        <w:tabs>
          <w:tab w:val="left" w:pos="6846"/>
        </w:tabs>
      </w:pPr>
      <w:r>
        <w:tab/>
      </w:r>
    </w:p>
    <w:p w:rsidR="00545B3F" w:rsidRDefault="00545B3F" w:rsidP="00545B3F">
      <w:pPr>
        <w:tabs>
          <w:tab w:val="left" w:pos="6846"/>
        </w:tabs>
      </w:pPr>
    </w:p>
    <w:p w:rsidR="00545B3F" w:rsidRDefault="00545B3F" w:rsidP="00545B3F">
      <w:pPr>
        <w:tabs>
          <w:tab w:val="left" w:pos="6846"/>
        </w:tabs>
      </w:pPr>
    </w:p>
    <w:p w:rsidR="00545B3F" w:rsidRDefault="00545B3F" w:rsidP="00545B3F">
      <w:pPr>
        <w:tabs>
          <w:tab w:val="left" w:pos="6846"/>
        </w:tabs>
      </w:pPr>
    </w:p>
    <w:p w:rsidR="00545B3F" w:rsidRDefault="00545B3F" w:rsidP="00545B3F">
      <w:pPr>
        <w:tabs>
          <w:tab w:val="left" w:pos="6846"/>
        </w:tabs>
      </w:pPr>
    </w:p>
    <w:p w:rsidR="00545B3F" w:rsidRPr="00545B3F" w:rsidRDefault="00545B3F" w:rsidP="00545B3F">
      <w:pPr>
        <w:bidi/>
        <w:spacing w:line="240" w:lineRule="auto"/>
        <w:jc w:val="center"/>
        <w:rPr>
          <w:rFonts w:ascii="Simplified Arabic" w:hAnsi="Simplified Arabic" w:cs="Arabic Transparent"/>
          <w:b/>
          <w:bCs/>
          <w:sz w:val="32"/>
          <w:szCs w:val="32"/>
          <w:rtl/>
          <w:lang w:bidi="ar-DZ"/>
        </w:rPr>
      </w:pPr>
      <w:r w:rsidRPr="00545B3F">
        <w:rPr>
          <w:rFonts w:ascii="Simplified Arabic" w:hAnsi="Simplified Arabic" w:cs="Arabic Transparent" w:hint="cs"/>
          <w:b/>
          <w:bCs/>
          <w:sz w:val="32"/>
          <w:szCs w:val="32"/>
          <w:rtl/>
          <w:lang w:bidi="ar-DZ"/>
        </w:rPr>
        <w:t>جدول التخصصات الموجودة خلال الموسم الجامعي 2018/2019:</w:t>
      </w:r>
    </w:p>
    <w:tbl>
      <w:tblPr>
        <w:tblStyle w:val="Grilledutableau"/>
        <w:bidiVisual/>
        <w:tblW w:w="0" w:type="auto"/>
        <w:tblInd w:w="1180" w:type="dxa"/>
        <w:tblLook w:val="04A0"/>
      </w:tblPr>
      <w:tblGrid>
        <w:gridCol w:w="957"/>
        <w:gridCol w:w="7513"/>
      </w:tblGrid>
      <w:tr w:rsidR="00545B3F" w:rsidRPr="004D60D0" w:rsidTr="00545B3F">
        <w:tc>
          <w:tcPr>
            <w:tcW w:w="957" w:type="dxa"/>
          </w:tcPr>
          <w:p w:rsidR="00545B3F" w:rsidRPr="000F701A" w:rsidRDefault="00545B3F" w:rsidP="00CD05D3">
            <w:pPr>
              <w:bidi/>
              <w:jc w:val="center"/>
              <w:rPr>
                <w:rFonts w:ascii="Simplified Arabic" w:hAnsi="Simplified Arabic" w:cs="Arabic Transparent"/>
                <w:b/>
                <w:bCs/>
                <w:sz w:val="32"/>
                <w:szCs w:val="32"/>
                <w:rtl/>
                <w:lang w:bidi="ar-DZ"/>
              </w:rPr>
            </w:pPr>
            <w:r w:rsidRPr="000F701A">
              <w:rPr>
                <w:rFonts w:ascii="Simplified Arabic" w:hAnsi="Simplified Arabic" w:cs="Arabic Transparent" w:hint="cs"/>
                <w:b/>
                <w:bCs/>
                <w:sz w:val="32"/>
                <w:szCs w:val="32"/>
                <w:rtl/>
                <w:lang w:bidi="ar-DZ"/>
              </w:rPr>
              <w:t>الرقم</w:t>
            </w:r>
          </w:p>
        </w:tc>
        <w:tc>
          <w:tcPr>
            <w:tcW w:w="7513" w:type="dxa"/>
          </w:tcPr>
          <w:p w:rsidR="00545B3F" w:rsidRPr="000F701A" w:rsidRDefault="00545B3F" w:rsidP="00CD05D3">
            <w:pPr>
              <w:bidi/>
              <w:jc w:val="center"/>
              <w:rPr>
                <w:rFonts w:ascii="Simplified Arabic" w:hAnsi="Simplified Arabic" w:cs="Arabic Transparent"/>
                <w:b/>
                <w:bCs/>
                <w:sz w:val="32"/>
                <w:szCs w:val="32"/>
                <w:rtl/>
                <w:lang w:bidi="ar-DZ"/>
              </w:rPr>
            </w:pPr>
            <w:r w:rsidRPr="000F701A">
              <w:rPr>
                <w:rFonts w:ascii="Simplified Arabic" w:hAnsi="Simplified Arabic" w:cs="Arabic Transparent"/>
                <w:b/>
                <w:bCs/>
                <w:sz w:val="32"/>
                <w:szCs w:val="32"/>
                <w:rtl/>
                <w:lang w:bidi="ar-DZ"/>
              </w:rPr>
              <w:t>التخصصات</w:t>
            </w:r>
          </w:p>
          <w:p w:rsidR="000F701A" w:rsidRPr="000F701A" w:rsidRDefault="000F701A" w:rsidP="000F701A">
            <w:pPr>
              <w:bidi/>
              <w:jc w:val="center"/>
              <w:rPr>
                <w:rFonts w:ascii="Simplified Arabic" w:hAnsi="Simplified Arabic" w:cs="Arabic Transparent"/>
                <w:b/>
                <w:bCs/>
                <w:sz w:val="32"/>
                <w:szCs w:val="32"/>
                <w:rtl/>
                <w:lang w:bidi="ar-DZ"/>
              </w:rPr>
            </w:pP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01</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اللغة والأدب العربي</w:t>
            </w: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02</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اللغات الأجنبية (الفرنسية و الانجليزية)</w:t>
            </w: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03</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الحقوق والعلوم السياسية</w:t>
            </w: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04</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العلوم الطبيعية</w:t>
            </w: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05</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العلوم التكنولوجيا</w:t>
            </w:r>
          </w:p>
        </w:tc>
      </w:tr>
      <w:tr w:rsidR="00545B3F" w:rsidRPr="004D60D0" w:rsidTr="00545B3F">
        <w:tc>
          <w:tcPr>
            <w:tcW w:w="957" w:type="dxa"/>
          </w:tcPr>
          <w:p w:rsidR="00545B3F" w:rsidRPr="004D60D0" w:rsidRDefault="00545B3F" w:rsidP="00CD05D3">
            <w:pPr>
              <w:bidi/>
              <w:jc w:val="center"/>
              <w:rPr>
                <w:rFonts w:ascii="Simplified Arabic" w:hAnsi="Simplified Arabic" w:cs="Arabic Transparent"/>
                <w:sz w:val="28"/>
                <w:szCs w:val="28"/>
                <w:rtl/>
                <w:lang w:bidi="ar-DZ"/>
              </w:rPr>
            </w:pPr>
            <w:r w:rsidRPr="004D60D0">
              <w:rPr>
                <w:rFonts w:ascii="Simplified Arabic" w:hAnsi="Simplified Arabic" w:cs="Arabic Transparent" w:hint="cs"/>
                <w:sz w:val="28"/>
                <w:szCs w:val="28"/>
                <w:rtl/>
                <w:lang w:bidi="ar-DZ"/>
              </w:rPr>
              <w:t>06</w:t>
            </w:r>
          </w:p>
        </w:tc>
        <w:tc>
          <w:tcPr>
            <w:tcW w:w="7513" w:type="dxa"/>
          </w:tcPr>
          <w:p w:rsidR="00545B3F" w:rsidRPr="004D60D0" w:rsidRDefault="00545B3F" w:rsidP="00CD05D3">
            <w:pPr>
              <w:bidi/>
              <w:jc w:val="both"/>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الرياضيات والإعلام الآلي</w:t>
            </w:r>
          </w:p>
        </w:tc>
      </w:tr>
    </w:tbl>
    <w:p w:rsidR="00545B3F" w:rsidRPr="00545B3F" w:rsidRDefault="00545B3F" w:rsidP="00545B3F"/>
    <w:p w:rsidR="00545B3F" w:rsidRDefault="00545B3F" w:rsidP="00545B3F"/>
    <w:p w:rsidR="00545B3F" w:rsidRDefault="00545B3F"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545B3F">
      <w:pPr>
        <w:jc w:val="center"/>
      </w:pPr>
    </w:p>
    <w:p w:rsidR="006E2AF9" w:rsidRDefault="006E2AF9" w:rsidP="006E2AF9">
      <w:r>
        <w:lastRenderedPageBreak/>
        <w:t>À propos de la bibliothèque centrale</w:t>
      </w:r>
    </w:p>
    <w:p w:rsidR="006E2AF9" w:rsidRDefault="006E2AF9" w:rsidP="006E2AF9"/>
    <w:p w:rsidR="006E2AF9" w:rsidRDefault="006E2AF9" w:rsidP="006E2AF9">
      <w:r>
        <w:t>La bibliothèque centrale du centre universitaire joue un rôle central dans la promotion de l’éducation et de la recherche scienti</w:t>
      </w:r>
      <w:r w:rsidR="00126158">
        <w:t xml:space="preserve">fique, participant activement a ce </w:t>
      </w:r>
      <w:r>
        <w:t xml:space="preserve"> processus et représentant un nerf majeur du système universitaire dans son ensemble.</w:t>
      </w:r>
    </w:p>
    <w:p w:rsidR="006E2AF9" w:rsidRDefault="006E2AF9" w:rsidP="006E2AF9"/>
    <w:p w:rsidR="006E2AF9" w:rsidRDefault="006E2AF9" w:rsidP="00126158">
      <w:r>
        <w:t xml:space="preserve">La bibliothèque centrale a été créée et a ouvert ses portes aux étudiants et aux professeurs parallèlement à la date d’établissement et d’ouverture du centre universitaire, c’est-à-dire au cours de l’année académique 2010/2011. La bibliothèque compte environ 513 titres avec un total de 2670 exemplaires et un total de 173 étudiants. </w:t>
      </w:r>
      <w:r w:rsidR="00126158">
        <w:t xml:space="preserve"> Les ouvrages sont mis en place dans une grande salle </w:t>
      </w:r>
      <w:r>
        <w:t>au rez-de-chaussée et au premier étage</w:t>
      </w:r>
      <w:r w:rsidR="00126158">
        <w:t xml:space="preserve"> se trouve la salle </w:t>
      </w:r>
      <w:r>
        <w:t xml:space="preserve"> de lecture équipée de tables, chaises, éclairage électriqu</w:t>
      </w:r>
      <w:r w:rsidR="00126158">
        <w:t xml:space="preserve">e et  solaire </w:t>
      </w:r>
      <w:r>
        <w:t xml:space="preserve">et climatiseurs. Au deuxième étage se trouve une salle </w:t>
      </w:r>
      <w:r w:rsidR="00126158">
        <w:t xml:space="preserve">d </w:t>
      </w:r>
      <w:r>
        <w:t>Internet, avec les mêmes dimensions que la salle de lecture, le même équipement et des supports automatisés connectés à Internet.</w:t>
      </w:r>
    </w:p>
    <w:p w:rsidR="006E2AF9" w:rsidRDefault="00126158" w:rsidP="006E2AF9">
      <w:r>
        <w:t>Apres chaque annee</w:t>
      </w:r>
      <w:r w:rsidR="0020188F">
        <w:t xml:space="preserve"> </w:t>
      </w:r>
      <w:r w:rsidR="006E2AF9">
        <w:t>, la spécialisation a augmenté jusqu'à aujourd'hui, au cours de l'année universitaire 2018-2019, six (06) disciplines principales: langue et littérature arabes, langues étrangères (français et anglais), droits et sciences politiques, sciences et nature.</w:t>
      </w:r>
    </w:p>
    <w:p w:rsidR="006E2AF9" w:rsidRDefault="006E2AF9" w:rsidP="006E2AF9">
      <w:r>
        <w:t> Le nombre total de lecteurs inscrits à la bibliothèque a atteint 1858, dont 1 731 étudiants et 127 professeurs avec un fonds documentaire d'environ 6 000 titres avec un total de 23 000 exemplaires.</w:t>
      </w:r>
    </w:p>
    <w:p w:rsidR="006E2AF9" w:rsidRDefault="006E2AF9" w:rsidP="006E2AF9"/>
    <w:p w:rsidR="006E2AF9" w:rsidRDefault="006E2AF9" w:rsidP="006E2AF9">
      <w:r>
        <w:t>La balance documentaire consiste en divers ouvrages et références consacrés à l’étude des choix des professeurs et des besoins des étudiants dans toutes les disciplines disponibles grâce à l’acquisition du budget annuel, en plus des dons offerts à la Bibliothèque centrale par certains professeurs et historiens et écrivains, par des centres de recherche nationaux et par les publications universitaires.</w:t>
      </w:r>
    </w:p>
    <w:p w:rsidR="006E2AF9" w:rsidRDefault="006E2AF9" w:rsidP="006E2AF9">
      <w:r>
        <w:t>Le processus d’organisation de la balance documentaire à travers les différentes opérations techniques effectuées par le personnel de la bibliothèque, telles que l’inventaire et la classification, le catalogage et la mise en page, et le rend accessible aux étudiants et aux professeurs de l’université.</w:t>
      </w:r>
    </w:p>
    <w:p w:rsidR="006E2AF9" w:rsidRDefault="006E2AF9" w:rsidP="006E2AF9">
      <w:r>
        <w:t>La bibliothèque centrale regroupe une population humaine spécialisée en bibliothéconomie et en sciences documentaires à la disposition de quatre facilitateurs: le directeur de la bibliothèque centrale et le directeur de la bibliothèque de l'Institut de littérature et de langues étrangères et le directeur de l'Institut de droit et de sciences politiques et le directeur de l'Institut de sciences et technologies, représentés dans les bibliothèques des instituts selon leurs spécialités et tâches. Pour eux.</w:t>
      </w:r>
    </w:p>
    <w:p w:rsidR="006E2AF9" w:rsidRDefault="006E2AF9" w:rsidP="006E2AF9">
      <w:r>
        <w:t> - La bibliothèque centrale est ouverte tous les jours pour les enseignants et les étudiants de 8h30 à 20h30 et de 12h30 à 12h30. Conformément à l'article 152 du droit interne de la bibliothèque.</w:t>
      </w:r>
    </w:p>
    <w:p w:rsidR="006E2AF9" w:rsidRDefault="006E2AF9" w:rsidP="00F95D8E">
      <w:r>
        <w:t xml:space="preserve">La bibliothèque centrale contient la banque de prêt et de retour, qui consiste à </w:t>
      </w:r>
      <w:r w:rsidR="00F95D8E">
        <w:t xml:space="preserve">l enregistrement et le pret du </w:t>
      </w:r>
      <w:r>
        <w:t xml:space="preserve">livre et autres </w:t>
      </w:r>
      <w:r w:rsidR="00F95D8E">
        <w:t xml:space="preserve">matières de bibliothèque </w:t>
      </w:r>
      <w:r>
        <w:t>destinés à être utilisés à l’extérieur ou à l’intérieur de la bibliothèque afin de pouvoir en bénéficier au bout d’un certain temps. Cette banque est l’artère principale de la bibliothèque centrale. Étudiants, membres du corps professoral, membres du personnel du Centre et chercheurs externes dans le cadre du règlement intérieur, conformément au programme présenté dans le tableau suivant:</w:t>
      </w:r>
    </w:p>
    <w:p w:rsidR="006E2AF9" w:rsidRDefault="006E2AF9" w:rsidP="00545B3F">
      <w:pPr>
        <w:jc w:val="center"/>
      </w:pPr>
    </w:p>
    <w:p w:rsidR="006E2AF9" w:rsidRDefault="006E2AF9" w:rsidP="006E2AF9">
      <w:pPr>
        <w:rPr>
          <w:rtl/>
          <w:lang w:bidi="ar-DZ"/>
        </w:rPr>
      </w:pPr>
    </w:p>
    <w:p w:rsidR="006E2AF9" w:rsidRPr="006E2AF9" w:rsidRDefault="006E2AF9" w:rsidP="006E2AF9">
      <w:pPr>
        <w:tabs>
          <w:tab w:val="left" w:pos="7367"/>
        </w:tabs>
        <w:rPr>
          <w:rtl/>
          <w:lang w:bidi="ar-DZ"/>
        </w:rPr>
      </w:pPr>
      <w:r>
        <w:rPr>
          <w:lang w:bidi="ar-DZ"/>
        </w:rPr>
        <w:tab/>
      </w:r>
    </w:p>
    <w:tbl>
      <w:tblPr>
        <w:tblStyle w:val="Grilledutableau"/>
        <w:tblpPr w:leftFromText="141" w:rightFromText="141" w:vertAnchor="text" w:horzAnchor="margin" w:tblpXSpec="center" w:tblpY="5"/>
        <w:bidiVisual/>
        <w:tblW w:w="9072" w:type="dxa"/>
        <w:tblInd w:w="-1701" w:type="dxa"/>
        <w:tblLook w:val="04A0"/>
      </w:tblPr>
      <w:tblGrid>
        <w:gridCol w:w="2835"/>
        <w:gridCol w:w="2409"/>
        <w:gridCol w:w="3828"/>
      </w:tblGrid>
      <w:tr w:rsidR="006E2AF9" w:rsidRPr="004D60D0" w:rsidTr="00CD5C90">
        <w:tc>
          <w:tcPr>
            <w:tcW w:w="2835" w:type="dxa"/>
          </w:tcPr>
          <w:p w:rsidR="006E2AF9" w:rsidRPr="00A233D9" w:rsidRDefault="006E2AF9" w:rsidP="00CD5C90">
            <w:pPr>
              <w:bidi/>
              <w:jc w:val="both"/>
              <w:rPr>
                <w:rFonts w:ascii="Simplified Arabic" w:hAnsi="Simplified Arabic" w:cs="Arabic Transparent"/>
                <w:b/>
                <w:bCs/>
                <w:sz w:val="32"/>
                <w:szCs w:val="32"/>
                <w:rtl/>
                <w:lang w:bidi="ar-DZ"/>
              </w:rPr>
            </w:pPr>
            <w:r w:rsidRPr="006E2AF9">
              <w:rPr>
                <w:rFonts w:ascii="Simplified Arabic" w:hAnsi="Simplified Arabic" w:cs="Arabic Transparent"/>
                <w:b/>
                <w:bCs/>
                <w:sz w:val="32"/>
                <w:szCs w:val="32"/>
                <w:lang w:bidi="ar-DZ"/>
              </w:rPr>
              <w:t>Nombre</w:t>
            </w:r>
            <w:r w:rsidR="00CD5C90">
              <w:rPr>
                <w:rFonts w:ascii="Simplified Arabic" w:hAnsi="Simplified Arabic" w:cs="Arabic Transparent" w:hint="cs"/>
                <w:b/>
                <w:bCs/>
                <w:sz w:val="32"/>
                <w:szCs w:val="32"/>
                <w:rtl/>
                <w:lang w:bidi="ar-DZ"/>
              </w:rPr>
              <w:t xml:space="preserve"> </w:t>
            </w:r>
            <w:r w:rsidRPr="006E2AF9">
              <w:rPr>
                <w:rFonts w:ascii="Simplified Arabic" w:hAnsi="Simplified Arabic" w:cs="Arabic Transparent"/>
                <w:b/>
                <w:bCs/>
                <w:sz w:val="32"/>
                <w:szCs w:val="32"/>
                <w:lang w:bidi="ar-DZ"/>
              </w:rPr>
              <w:t>de livres</w:t>
            </w:r>
          </w:p>
        </w:tc>
        <w:tc>
          <w:tcPr>
            <w:tcW w:w="2409" w:type="dxa"/>
          </w:tcPr>
          <w:p w:rsidR="006E2AF9" w:rsidRPr="00A233D9" w:rsidRDefault="006E2AF9" w:rsidP="00EC46A4">
            <w:pPr>
              <w:bidi/>
              <w:jc w:val="both"/>
              <w:rPr>
                <w:rFonts w:ascii="Simplified Arabic" w:hAnsi="Simplified Arabic" w:cs="Arabic Transparent"/>
                <w:b/>
                <w:bCs/>
                <w:sz w:val="32"/>
                <w:szCs w:val="32"/>
                <w:rtl/>
                <w:lang w:bidi="ar-DZ"/>
              </w:rPr>
            </w:pPr>
            <w:r w:rsidRPr="006E2AF9">
              <w:rPr>
                <w:rFonts w:ascii="Simplified Arabic" w:hAnsi="Simplified Arabic" w:cs="Arabic Transparent"/>
                <w:b/>
                <w:bCs/>
                <w:sz w:val="32"/>
                <w:szCs w:val="32"/>
                <w:lang w:bidi="ar-DZ"/>
              </w:rPr>
              <w:t>Durée du prêt</w:t>
            </w:r>
          </w:p>
        </w:tc>
        <w:tc>
          <w:tcPr>
            <w:tcW w:w="3828" w:type="dxa"/>
          </w:tcPr>
          <w:p w:rsidR="006E2AF9" w:rsidRPr="00A233D9" w:rsidRDefault="006E2AF9" w:rsidP="006E2AF9">
            <w:pPr>
              <w:tabs>
                <w:tab w:val="right" w:pos="2727"/>
              </w:tabs>
              <w:bidi/>
              <w:jc w:val="right"/>
              <w:rPr>
                <w:rFonts w:ascii="Simplified Arabic" w:hAnsi="Simplified Arabic" w:cs="Arabic Transparent"/>
                <w:b/>
                <w:bCs/>
                <w:sz w:val="32"/>
                <w:szCs w:val="32"/>
                <w:rtl/>
                <w:lang w:bidi="ar-DZ"/>
              </w:rPr>
            </w:pPr>
            <w:r w:rsidRPr="006E2AF9">
              <w:rPr>
                <w:rFonts w:ascii="Simplified Arabic" w:hAnsi="Simplified Arabic" w:cs="Arabic Transparent"/>
                <w:b/>
                <w:bCs/>
                <w:sz w:val="32"/>
                <w:szCs w:val="32"/>
                <w:lang w:bidi="ar-DZ"/>
              </w:rPr>
              <w:t>Catégorie</w:t>
            </w:r>
            <w:r>
              <w:rPr>
                <w:rFonts w:ascii="Simplified Arabic" w:hAnsi="Simplified Arabic" w:cs="Arabic Transparent"/>
                <w:b/>
                <w:bCs/>
                <w:sz w:val="32"/>
                <w:szCs w:val="32"/>
                <w:lang w:bidi="ar-DZ"/>
              </w:rPr>
              <w:t>de</w:t>
            </w:r>
            <w:r>
              <w:rPr>
                <w:rFonts w:ascii="Simplified Arabic" w:hAnsi="Simplified Arabic" w:cs="Arabic Transparent" w:hint="cs"/>
                <w:b/>
                <w:bCs/>
                <w:sz w:val="32"/>
                <w:szCs w:val="32"/>
                <w:rtl/>
                <w:lang w:bidi="ar-DZ"/>
              </w:rPr>
              <w:t xml:space="preserve"> </w:t>
            </w:r>
            <w:r w:rsidRPr="006E2AF9">
              <w:rPr>
                <w:rFonts w:ascii="Simplified Arabic" w:hAnsi="Simplified Arabic" w:cs="Arabic Transparent"/>
                <w:b/>
                <w:bCs/>
                <w:sz w:val="32"/>
                <w:szCs w:val="32"/>
                <w:lang w:bidi="ar-DZ"/>
              </w:rPr>
              <w:t>bénéficiaires</w:t>
            </w:r>
          </w:p>
        </w:tc>
      </w:tr>
      <w:tr w:rsidR="006E2AF9" w:rsidRPr="004D60D0" w:rsidTr="00CD5C90">
        <w:tc>
          <w:tcPr>
            <w:tcW w:w="2835" w:type="dxa"/>
          </w:tcPr>
          <w:p w:rsidR="006E2AF9" w:rsidRPr="004D60D0" w:rsidRDefault="006E2AF9" w:rsidP="006E2AF9">
            <w:pPr>
              <w:bidi/>
              <w:jc w:val="center"/>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02</w:t>
            </w:r>
          </w:p>
        </w:tc>
        <w:tc>
          <w:tcPr>
            <w:tcW w:w="2409" w:type="dxa"/>
          </w:tcPr>
          <w:p w:rsidR="006E2AF9" w:rsidRPr="004D60D0" w:rsidRDefault="006E2AF9" w:rsidP="006E2AF9">
            <w:pPr>
              <w:jc w:val="both"/>
              <w:rPr>
                <w:rFonts w:ascii="Simplified Arabic" w:hAnsi="Simplified Arabic" w:cs="Arabic Transparent"/>
                <w:sz w:val="28"/>
                <w:szCs w:val="28"/>
                <w:rtl/>
                <w:lang w:bidi="ar-DZ"/>
              </w:rPr>
            </w:pPr>
            <w:r w:rsidRPr="006E2AF9">
              <w:rPr>
                <w:rFonts w:ascii="Simplified Arabic" w:hAnsi="Simplified Arabic" w:cs="Arabic Transparent"/>
                <w:sz w:val="28"/>
                <w:szCs w:val="28"/>
                <w:rtl/>
                <w:lang w:bidi="ar-DZ"/>
              </w:rPr>
              <w:t xml:space="preserve">10 </w:t>
            </w:r>
            <w:r w:rsidRPr="006E2AF9">
              <w:rPr>
                <w:rFonts w:ascii="Simplified Arabic" w:hAnsi="Simplified Arabic" w:cs="Arabic Transparent"/>
                <w:sz w:val="28"/>
                <w:szCs w:val="28"/>
                <w:lang w:bidi="ar-DZ"/>
              </w:rPr>
              <w:t>jours</w:t>
            </w:r>
          </w:p>
        </w:tc>
        <w:tc>
          <w:tcPr>
            <w:tcW w:w="3828" w:type="dxa"/>
          </w:tcPr>
          <w:p w:rsidR="006E2AF9" w:rsidRPr="004D60D0" w:rsidRDefault="006E2AF9" w:rsidP="006E2AF9">
            <w:pPr>
              <w:jc w:val="both"/>
              <w:rPr>
                <w:rFonts w:ascii="Simplified Arabic" w:hAnsi="Simplified Arabic" w:cs="Arabic Transparent"/>
                <w:sz w:val="28"/>
                <w:szCs w:val="28"/>
                <w:rtl/>
                <w:lang w:bidi="ar-DZ"/>
              </w:rPr>
            </w:pPr>
            <w:r w:rsidRPr="006E2AF9">
              <w:rPr>
                <w:rFonts w:ascii="Simplified Arabic" w:hAnsi="Simplified Arabic" w:cs="Arabic Transparent"/>
                <w:sz w:val="24"/>
                <w:szCs w:val="24"/>
                <w:lang w:bidi="ar-DZ"/>
              </w:rPr>
              <w:t>Les</w:t>
            </w:r>
            <w:r>
              <w:rPr>
                <w:rFonts w:ascii="Simplified Arabic" w:hAnsi="Simplified Arabic" w:cs="Arabic Transparent" w:hint="cs"/>
                <w:sz w:val="24"/>
                <w:szCs w:val="24"/>
                <w:rtl/>
                <w:lang w:bidi="ar-DZ"/>
              </w:rPr>
              <w:t xml:space="preserve"> </w:t>
            </w:r>
            <w:r w:rsidRPr="006E2AF9">
              <w:rPr>
                <w:rFonts w:ascii="Simplified Arabic" w:hAnsi="Simplified Arabic" w:cs="Arabic Transparent"/>
                <w:sz w:val="24"/>
                <w:szCs w:val="24"/>
                <w:lang w:bidi="ar-DZ"/>
              </w:rPr>
              <w:t>étudiants de première et deuxième</w:t>
            </w:r>
          </w:p>
        </w:tc>
      </w:tr>
      <w:tr w:rsidR="006E2AF9" w:rsidRPr="004D60D0" w:rsidTr="00CD5C90">
        <w:tc>
          <w:tcPr>
            <w:tcW w:w="2835" w:type="dxa"/>
          </w:tcPr>
          <w:p w:rsidR="006E2AF9" w:rsidRPr="004D60D0" w:rsidRDefault="006E2AF9" w:rsidP="006E2AF9">
            <w:pPr>
              <w:bidi/>
              <w:jc w:val="center"/>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c>
          <w:tcPr>
            <w:tcW w:w="2409" w:type="dxa"/>
          </w:tcPr>
          <w:p w:rsidR="006E2AF9" w:rsidRPr="004D60D0" w:rsidRDefault="00CD5C90" w:rsidP="00CD5C90">
            <w:pPr>
              <w:jc w:val="both"/>
              <w:rPr>
                <w:rFonts w:ascii="Simplified Arabic" w:hAnsi="Simplified Arabic" w:cs="Arabic Transparent"/>
                <w:sz w:val="28"/>
                <w:szCs w:val="28"/>
                <w:rtl/>
                <w:lang w:bidi="ar-DZ"/>
              </w:rPr>
            </w:pPr>
            <w:r w:rsidRPr="00CD5C90">
              <w:rPr>
                <w:rFonts w:ascii="Simplified Arabic" w:hAnsi="Simplified Arabic" w:cs="Arabic Transparent"/>
                <w:sz w:val="28"/>
                <w:szCs w:val="28"/>
                <w:lang w:bidi="ar-DZ"/>
              </w:rPr>
              <w:t>15 jours</w:t>
            </w:r>
          </w:p>
        </w:tc>
        <w:tc>
          <w:tcPr>
            <w:tcW w:w="3828" w:type="dxa"/>
          </w:tcPr>
          <w:p w:rsidR="006E2AF9" w:rsidRPr="004D60D0" w:rsidRDefault="006E2AF9" w:rsidP="006E2AF9">
            <w:pPr>
              <w:bidi/>
              <w:jc w:val="right"/>
              <w:rPr>
                <w:rFonts w:ascii="Simplified Arabic" w:hAnsi="Simplified Arabic" w:cs="Arabic Transparent"/>
                <w:sz w:val="28"/>
                <w:szCs w:val="28"/>
                <w:rtl/>
                <w:lang w:bidi="ar-DZ"/>
              </w:rPr>
            </w:pPr>
            <w:r w:rsidRPr="006E2AF9">
              <w:rPr>
                <w:rFonts w:ascii="Simplified Arabic" w:hAnsi="Simplified Arabic" w:cs="Arabic Transparent"/>
                <w:sz w:val="28"/>
                <w:szCs w:val="28"/>
                <w:lang w:bidi="ar-DZ"/>
              </w:rPr>
              <w:t>Étudiants de fin d'études</w:t>
            </w:r>
          </w:p>
        </w:tc>
      </w:tr>
      <w:tr w:rsidR="00CD5C90" w:rsidRPr="004D60D0" w:rsidTr="00CD5C90">
        <w:tc>
          <w:tcPr>
            <w:tcW w:w="2835" w:type="dxa"/>
          </w:tcPr>
          <w:p w:rsidR="00CD5C90" w:rsidRPr="004D60D0" w:rsidRDefault="00CD5C90" w:rsidP="006E2AF9">
            <w:pPr>
              <w:bidi/>
              <w:jc w:val="center"/>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c>
          <w:tcPr>
            <w:tcW w:w="2409" w:type="dxa"/>
          </w:tcPr>
          <w:p w:rsidR="00CD5C90" w:rsidRDefault="00CD5C90">
            <w:r>
              <w:rPr>
                <w:rFonts w:ascii="Simplified Arabic" w:hAnsi="Simplified Arabic" w:cs="Arabic Transparent" w:hint="cs"/>
                <w:sz w:val="28"/>
                <w:szCs w:val="28"/>
                <w:rtl/>
                <w:lang w:bidi="ar-DZ"/>
              </w:rPr>
              <w:t>20</w:t>
            </w:r>
            <w:r w:rsidRPr="0070624E">
              <w:rPr>
                <w:rFonts w:ascii="Simplified Arabic" w:hAnsi="Simplified Arabic" w:cs="Arabic Transparent"/>
                <w:sz w:val="28"/>
                <w:szCs w:val="28"/>
                <w:lang w:bidi="ar-DZ"/>
              </w:rPr>
              <w:t xml:space="preserve"> jours</w:t>
            </w:r>
          </w:p>
        </w:tc>
        <w:tc>
          <w:tcPr>
            <w:tcW w:w="3828" w:type="dxa"/>
          </w:tcPr>
          <w:p w:rsidR="00CD5C90" w:rsidRPr="004D60D0" w:rsidRDefault="00CD5C90" w:rsidP="006E2AF9">
            <w:pPr>
              <w:jc w:val="both"/>
              <w:rPr>
                <w:rFonts w:ascii="Simplified Arabic" w:hAnsi="Simplified Arabic" w:cs="Arabic Transparent"/>
                <w:sz w:val="28"/>
                <w:szCs w:val="28"/>
                <w:rtl/>
                <w:lang w:bidi="ar-DZ"/>
              </w:rPr>
            </w:pPr>
            <w:r w:rsidRPr="006E2AF9">
              <w:rPr>
                <w:rFonts w:ascii="Simplified Arabic" w:hAnsi="Simplified Arabic" w:cs="Arabic Transparent"/>
                <w:sz w:val="28"/>
                <w:szCs w:val="28"/>
                <w:lang w:bidi="ar-DZ"/>
              </w:rPr>
              <w:t>Professeurs</w:t>
            </w:r>
          </w:p>
        </w:tc>
      </w:tr>
      <w:tr w:rsidR="00CD5C90" w:rsidRPr="004D60D0" w:rsidTr="00CD5C90">
        <w:tc>
          <w:tcPr>
            <w:tcW w:w="2835" w:type="dxa"/>
          </w:tcPr>
          <w:p w:rsidR="00CD5C90" w:rsidRPr="004D60D0" w:rsidRDefault="00CD5C90" w:rsidP="006E2AF9">
            <w:pPr>
              <w:bidi/>
              <w:jc w:val="center"/>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03</w:t>
            </w:r>
          </w:p>
        </w:tc>
        <w:tc>
          <w:tcPr>
            <w:tcW w:w="2409" w:type="dxa"/>
          </w:tcPr>
          <w:p w:rsidR="00CD5C90" w:rsidRDefault="00CD5C90">
            <w:r>
              <w:rPr>
                <w:rFonts w:ascii="Simplified Arabic" w:hAnsi="Simplified Arabic" w:cs="Arabic Transparent" w:hint="cs"/>
                <w:sz w:val="28"/>
                <w:szCs w:val="28"/>
                <w:rtl/>
                <w:lang w:bidi="ar-DZ"/>
              </w:rPr>
              <w:t>20</w:t>
            </w:r>
            <w:r w:rsidRPr="0070624E">
              <w:rPr>
                <w:rFonts w:ascii="Simplified Arabic" w:hAnsi="Simplified Arabic" w:cs="Arabic Transparent"/>
                <w:sz w:val="28"/>
                <w:szCs w:val="28"/>
                <w:lang w:bidi="ar-DZ"/>
              </w:rPr>
              <w:t xml:space="preserve"> jours</w:t>
            </w:r>
          </w:p>
        </w:tc>
        <w:tc>
          <w:tcPr>
            <w:tcW w:w="3828" w:type="dxa"/>
          </w:tcPr>
          <w:p w:rsidR="00CD5C90" w:rsidRPr="004D60D0" w:rsidRDefault="00CD5C90" w:rsidP="006E2AF9">
            <w:pPr>
              <w:jc w:val="both"/>
              <w:rPr>
                <w:rFonts w:ascii="Simplified Arabic" w:hAnsi="Simplified Arabic" w:cs="Arabic Transparent"/>
                <w:sz w:val="28"/>
                <w:szCs w:val="28"/>
                <w:rtl/>
                <w:lang w:bidi="ar-DZ"/>
              </w:rPr>
            </w:pPr>
            <w:r w:rsidRPr="006E2AF9">
              <w:rPr>
                <w:rFonts w:ascii="Simplified Arabic" w:hAnsi="Simplified Arabic" w:cs="Arabic Transparent"/>
                <w:sz w:val="28"/>
                <w:szCs w:val="28"/>
                <w:lang w:bidi="ar-DZ"/>
              </w:rPr>
              <w:t>Le personnel</w:t>
            </w:r>
          </w:p>
        </w:tc>
      </w:tr>
      <w:tr w:rsidR="006E2AF9" w:rsidRPr="004D60D0" w:rsidTr="00CD5C90">
        <w:tc>
          <w:tcPr>
            <w:tcW w:w="2835" w:type="dxa"/>
          </w:tcPr>
          <w:p w:rsidR="006E2AF9" w:rsidRPr="004D60D0" w:rsidRDefault="006E2AF9" w:rsidP="006E2AF9">
            <w:pPr>
              <w:bidi/>
              <w:jc w:val="center"/>
              <w:rPr>
                <w:rFonts w:ascii="Simplified Arabic" w:hAnsi="Simplified Arabic" w:cs="Arabic Transparent"/>
                <w:sz w:val="28"/>
                <w:szCs w:val="28"/>
                <w:rtl/>
                <w:lang w:bidi="ar-DZ"/>
              </w:rPr>
            </w:pPr>
            <w:r w:rsidRPr="004D60D0">
              <w:rPr>
                <w:rFonts w:ascii="Simplified Arabic" w:hAnsi="Simplified Arabic" w:cs="Arabic Transparent"/>
                <w:sz w:val="28"/>
                <w:szCs w:val="28"/>
                <w:rtl/>
                <w:lang w:bidi="ar-DZ"/>
              </w:rPr>
              <w:t>02</w:t>
            </w:r>
          </w:p>
        </w:tc>
        <w:tc>
          <w:tcPr>
            <w:tcW w:w="2409" w:type="dxa"/>
          </w:tcPr>
          <w:p w:rsidR="006E2AF9" w:rsidRPr="004D60D0" w:rsidRDefault="00CD5C90" w:rsidP="00CD5C90">
            <w:pPr>
              <w:jc w:val="both"/>
              <w:rPr>
                <w:rFonts w:ascii="Simplified Arabic" w:hAnsi="Simplified Arabic" w:cs="Arabic Transparent"/>
                <w:sz w:val="28"/>
                <w:szCs w:val="28"/>
                <w:rtl/>
                <w:lang w:bidi="ar-DZ"/>
              </w:rPr>
            </w:pPr>
            <w:r w:rsidRPr="00CD5C90">
              <w:rPr>
                <w:rFonts w:ascii="Simplified Arabic" w:hAnsi="Simplified Arabic" w:cs="Arabic Transparent"/>
                <w:sz w:val="28"/>
                <w:szCs w:val="28"/>
                <w:lang w:bidi="ar-DZ"/>
              </w:rPr>
              <w:t>Lecture interne</w:t>
            </w:r>
          </w:p>
        </w:tc>
        <w:tc>
          <w:tcPr>
            <w:tcW w:w="3828" w:type="dxa"/>
          </w:tcPr>
          <w:p w:rsidR="006E2AF9" w:rsidRPr="004D60D0" w:rsidRDefault="006E2AF9" w:rsidP="006E2AF9">
            <w:pPr>
              <w:bidi/>
              <w:jc w:val="right"/>
              <w:rPr>
                <w:rFonts w:ascii="Simplified Arabic" w:hAnsi="Simplified Arabic" w:cs="Arabic Transparent"/>
                <w:sz w:val="28"/>
                <w:szCs w:val="28"/>
                <w:rtl/>
                <w:lang w:bidi="ar-DZ"/>
              </w:rPr>
            </w:pPr>
            <w:r w:rsidRPr="006E2AF9">
              <w:rPr>
                <w:rFonts w:ascii="Simplified Arabic" w:hAnsi="Simplified Arabic" w:cs="Arabic Transparent"/>
                <w:sz w:val="28"/>
                <w:szCs w:val="28"/>
                <w:lang w:bidi="ar-DZ"/>
              </w:rPr>
              <w:t>Chercheurs externes</w:t>
            </w:r>
          </w:p>
        </w:tc>
      </w:tr>
    </w:tbl>
    <w:p w:rsidR="006E2AF9" w:rsidRPr="006E2AF9" w:rsidRDefault="006E2AF9" w:rsidP="006E2AF9">
      <w:pPr>
        <w:tabs>
          <w:tab w:val="left" w:pos="7367"/>
        </w:tabs>
        <w:rPr>
          <w:rtl/>
          <w:lang w:bidi="ar-DZ"/>
        </w:rPr>
      </w:pPr>
    </w:p>
    <w:sectPr w:rsidR="006E2AF9" w:rsidRPr="006E2AF9" w:rsidSect="000F701A">
      <w:pgSz w:w="11906" w:h="16838"/>
      <w:pgMar w:top="993" w:right="1133" w:bottom="1440"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23" w:rsidRDefault="00BB4223" w:rsidP="00A85872">
      <w:pPr>
        <w:spacing w:after="0" w:line="240" w:lineRule="auto"/>
      </w:pPr>
      <w:r>
        <w:separator/>
      </w:r>
    </w:p>
  </w:endnote>
  <w:endnote w:type="continuationSeparator" w:id="1">
    <w:p w:rsidR="00BB4223" w:rsidRDefault="00BB4223" w:rsidP="00A85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23" w:rsidRDefault="00BB4223" w:rsidP="00A85872">
      <w:pPr>
        <w:spacing w:after="0" w:line="240" w:lineRule="auto"/>
      </w:pPr>
      <w:r>
        <w:separator/>
      </w:r>
    </w:p>
  </w:footnote>
  <w:footnote w:type="continuationSeparator" w:id="1">
    <w:p w:rsidR="00BB4223" w:rsidRDefault="00BB4223" w:rsidP="00A85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951CD"/>
    <w:multiLevelType w:val="hybridMultilevel"/>
    <w:tmpl w:val="F412FDAE"/>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
    <w:nsid w:val="4A456C2B"/>
    <w:multiLevelType w:val="hybridMultilevel"/>
    <w:tmpl w:val="D688B3B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F857753"/>
    <w:multiLevelType w:val="hybridMultilevel"/>
    <w:tmpl w:val="E4D6AD18"/>
    <w:lvl w:ilvl="0" w:tplc="B1241DDC">
      <w:start w:val="2"/>
      <w:numFmt w:val="decimal"/>
      <w:lvlText w:val="%1-"/>
      <w:lvlJc w:val="left"/>
      <w:pPr>
        <w:ind w:left="711" w:hanging="360"/>
      </w:pPr>
      <w:rPr>
        <w:rFonts w:hint="default"/>
        <w:sz w:val="32"/>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73413D"/>
    <w:rsid w:val="000A0E40"/>
    <w:rsid w:val="000A5891"/>
    <w:rsid w:val="000F701A"/>
    <w:rsid w:val="00126158"/>
    <w:rsid w:val="00197261"/>
    <w:rsid w:val="0020188F"/>
    <w:rsid w:val="00242337"/>
    <w:rsid w:val="002A4FE4"/>
    <w:rsid w:val="00317A7D"/>
    <w:rsid w:val="0036367E"/>
    <w:rsid w:val="003959CD"/>
    <w:rsid w:val="003A1AD8"/>
    <w:rsid w:val="004175F4"/>
    <w:rsid w:val="00426DB0"/>
    <w:rsid w:val="00431754"/>
    <w:rsid w:val="004376F9"/>
    <w:rsid w:val="00494238"/>
    <w:rsid w:val="004C2D29"/>
    <w:rsid w:val="00545B3F"/>
    <w:rsid w:val="00550C9C"/>
    <w:rsid w:val="0061283A"/>
    <w:rsid w:val="0064561A"/>
    <w:rsid w:val="006E2AF9"/>
    <w:rsid w:val="00723357"/>
    <w:rsid w:val="0073413D"/>
    <w:rsid w:val="00765DF3"/>
    <w:rsid w:val="007B3F79"/>
    <w:rsid w:val="007D1D70"/>
    <w:rsid w:val="008073E9"/>
    <w:rsid w:val="008147EF"/>
    <w:rsid w:val="00836F9F"/>
    <w:rsid w:val="008A1E66"/>
    <w:rsid w:val="008C387D"/>
    <w:rsid w:val="00906849"/>
    <w:rsid w:val="00982724"/>
    <w:rsid w:val="00992E16"/>
    <w:rsid w:val="009C2107"/>
    <w:rsid w:val="009F4CD2"/>
    <w:rsid w:val="00A03251"/>
    <w:rsid w:val="00A233D9"/>
    <w:rsid w:val="00A85872"/>
    <w:rsid w:val="00AF040D"/>
    <w:rsid w:val="00B06063"/>
    <w:rsid w:val="00B70B20"/>
    <w:rsid w:val="00B86323"/>
    <w:rsid w:val="00BB4223"/>
    <w:rsid w:val="00BF5061"/>
    <w:rsid w:val="00C625BE"/>
    <w:rsid w:val="00C70137"/>
    <w:rsid w:val="00CA4C87"/>
    <w:rsid w:val="00CD47AA"/>
    <w:rsid w:val="00CD5C90"/>
    <w:rsid w:val="00CF25DE"/>
    <w:rsid w:val="00D06130"/>
    <w:rsid w:val="00D65513"/>
    <w:rsid w:val="00EA4E8B"/>
    <w:rsid w:val="00ED26F1"/>
    <w:rsid w:val="00F60096"/>
    <w:rsid w:val="00F95D8E"/>
    <w:rsid w:val="00FA45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3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13D"/>
    <w:pPr>
      <w:ind w:left="720"/>
      <w:contextualSpacing/>
    </w:pPr>
  </w:style>
  <w:style w:type="table" w:styleId="Grilledutableau">
    <w:name w:val="Table Grid"/>
    <w:basedOn w:val="TableauNormal"/>
    <w:uiPriority w:val="59"/>
    <w:rsid w:val="0073413D"/>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8587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85872"/>
    <w:rPr>
      <w:lang w:val="fr-FR"/>
    </w:rPr>
  </w:style>
  <w:style w:type="paragraph" w:styleId="Pieddepage">
    <w:name w:val="footer"/>
    <w:basedOn w:val="Normal"/>
    <w:link w:val="PieddepageCar"/>
    <w:uiPriority w:val="99"/>
    <w:semiHidden/>
    <w:unhideWhenUsed/>
    <w:rsid w:val="00A8587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85872"/>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labidi</dc:creator>
  <cp:lastModifiedBy>fatima2016</cp:lastModifiedBy>
  <cp:revision>51</cp:revision>
  <cp:lastPrinted>2019-02-25T08:38:00Z</cp:lastPrinted>
  <dcterms:created xsi:type="dcterms:W3CDTF">2019-02-21T09:01:00Z</dcterms:created>
  <dcterms:modified xsi:type="dcterms:W3CDTF">2019-02-25T10:28:00Z</dcterms:modified>
</cp:coreProperties>
</file>